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8E" w:rsidRDefault="00910C8E" w:rsidP="00910C8E">
      <w:pPr>
        <w:spacing w:line="360" w:lineRule="auto"/>
        <w:jc w:val="center"/>
        <w:rPr>
          <w:rStyle w:val="Tytuksiki"/>
          <w:sz w:val="28"/>
          <w:szCs w:val="28"/>
        </w:rPr>
      </w:pPr>
    </w:p>
    <w:p w:rsidR="00910C8E" w:rsidRPr="00910C8E" w:rsidRDefault="000B5B6D" w:rsidP="00910C8E">
      <w:pPr>
        <w:pStyle w:val="Podtytu"/>
        <w:jc w:val="center"/>
        <w:rPr>
          <w:rStyle w:val="Tytuksiki"/>
          <w:sz w:val="32"/>
          <w:szCs w:val="32"/>
        </w:rPr>
      </w:pPr>
      <w:r>
        <w:rPr>
          <w:rStyle w:val="Tytuksiki"/>
          <w:sz w:val="32"/>
          <w:szCs w:val="32"/>
        </w:rPr>
        <w:t>Protokół szkolenia</w:t>
      </w:r>
      <w:bookmarkStart w:id="0" w:name="_GoBack"/>
      <w:bookmarkEnd w:id="0"/>
      <w:r w:rsidR="00910C8E" w:rsidRPr="00910C8E">
        <w:rPr>
          <w:rStyle w:val="Tytuksiki"/>
          <w:sz w:val="32"/>
          <w:szCs w:val="32"/>
        </w:rPr>
        <w:t xml:space="preserve"> Okręgowych Rzeczników Odpowiedzialności Zawodowej</w:t>
      </w:r>
    </w:p>
    <w:p w:rsidR="00910C8E" w:rsidRDefault="00910C8E" w:rsidP="00910C8E">
      <w:pPr>
        <w:pStyle w:val="Podtytu"/>
        <w:jc w:val="center"/>
        <w:rPr>
          <w:rStyle w:val="Tytuksiki"/>
          <w:sz w:val="32"/>
          <w:szCs w:val="32"/>
        </w:rPr>
      </w:pPr>
      <w:r w:rsidRPr="00910C8E">
        <w:rPr>
          <w:rStyle w:val="Tytuksiki"/>
          <w:sz w:val="32"/>
          <w:szCs w:val="32"/>
        </w:rPr>
        <w:t>Warszawa, 14 czerwca 2019 roku</w:t>
      </w:r>
    </w:p>
    <w:p w:rsidR="00910C8E" w:rsidRDefault="00910C8E" w:rsidP="00910C8E"/>
    <w:p w:rsidR="00910C8E" w:rsidRPr="00DE0252" w:rsidRDefault="00910C8E" w:rsidP="00910C8E"/>
    <w:p w:rsidR="00D10A22" w:rsidRPr="00DB5AC6" w:rsidRDefault="00D10A22" w:rsidP="00DB5AC6">
      <w:pPr>
        <w:spacing w:line="360" w:lineRule="auto"/>
        <w:rPr>
          <w:rStyle w:val="Tytuksiki"/>
          <w:rFonts w:ascii="Times New Roman" w:hAnsi="Times New Roman" w:cs="Times New Roman"/>
          <w:b w:val="0"/>
          <w:sz w:val="24"/>
          <w:szCs w:val="24"/>
        </w:rPr>
      </w:pPr>
      <w:r w:rsidRPr="00DB5AC6">
        <w:rPr>
          <w:rStyle w:val="Tytuksiki"/>
          <w:rFonts w:ascii="Times New Roman" w:hAnsi="Times New Roman" w:cs="Times New Roman"/>
          <w:b w:val="0"/>
          <w:sz w:val="24"/>
          <w:szCs w:val="24"/>
        </w:rPr>
        <w:t>Rozpoczęcie, powitanie Okręgowych Rzeczników przez Naczelnego Rzecznika Odpowiedzialności Zawodowej- lek. Grzegorza Wronę</w:t>
      </w:r>
    </w:p>
    <w:p w:rsidR="00D10A22" w:rsidRPr="00DB5AC6" w:rsidRDefault="00D10A22" w:rsidP="00DB5AC6">
      <w:pPr>
        <w:spacing w:line="360" w:lineRule="auto"/>
        <w:jc w:val="both"/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</w:pPr>
      <w:r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Naczelny Rzecznik Odpowiedzialności Zawodowej serdecznie przywitał Okręgowy</w:t>
      </w:r>
      <w:r w:rsidR="00C0739E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ch Rzeczników</w:t>
      </w:r>
      <w:r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="00C0739E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Prof. Jacka Sobczaka, </w:t>
      </w:r>
      <w:r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SSN Michała Laskowskiego</w:t>
      </w:r>
      <w:r w:rsidR="00C0739E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, dr Jolantę </w:t>
      </w:r>
      <w:proofErr w:type="spellStart"/>
      <w:r w:rsidR="00C0739E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Orłowską-Heitzman</w:t>
      </w:r>
      <w:proofErr w:type="spellEnd"/>
      <w:r w:rsidR="00C0739E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="00553A58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mgr Paulinę Tomaszewską, </w:t>
      </w:r>
      <w:r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pracowników Biura</w:t>
      </w:r>
      <w:r w:rsidR="00C0739E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oraz podziękował wszystkim za przybycie.</w:t>
      </w:r>
      <w:r w:rsidR="00553A58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Krótko przedstawił sylwetki </w:t>
      </w:r>
      <w:r w:rsidR="007506A7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prelegentów </w:t>
      </w:r>
      <w:r w:rsidR="00182A9B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oraz prezentowane</w:t>
      </w:r>
      <w:r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7506A7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przez nich </w:t>
      </w:r>
      <w:r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temat</w:t>
      </w:r>
      <w:r w:rsidR="00182A9B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y</w:t>
      </w:r>
      <w:r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2E65C0" w:rsidRPr="00DB5AC6" w:rsidRDefault="002E65C0" w:rsidP="00DB5A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16A2" w:rsidRPr="00182A9B" w:rsidRDefault="00A516A2" w:rsidP="00DB5AC6">
      <w:pPr>
        <w:spacing w:line="360" w:lineRule="auto"/>
        <w:rPr>
          <w:rStyle w:val="Tytuksiki"/>
          <w:rFonts w:ascii="Times New Roman" w:hAnsi="Times New Roman" w:cs="Times New Roman"/>
          <w:sz w:val="24"/>
          <w:szCs w:val="24"/>
        </w:rPr>
      </w:pPr>
      <w:r w:rsidRPr="00182A9B">
        <w:rPr>
          <w:rStyle w:val="Tytuksiki"/>
          <w:rFonts w:ascii="Times New Roman" w:hAnsi="Times New Roman" w:cs="Times New Roman"/>
          <w:sz w:val="24"/>
          <w:szCs w:val="24"/>
        </w:rPr>
        <w:t xml:space="preserve">SSN Michał Laskowski- „Konstruowanie zarzutów w postępowaniu w przedmiocie odpowiedzialności zawodowej lekarzy i jego wpływ na postępowanie przed sądami lekarskimi I </w:t>
      </w:r>
      <w:proofErr w:type="spellStart"/>
      <w:r w:rsidRPr="00182A9B">
        <w:rPr>
          <w:rStyle w:val="Tytuksiki"/>
          <w:rFonts w:ascii="Times New Roman" w:hAnsi="Times New Roman" w:cs="Times New Roman"/>
          <w:sz w:val="24"/>
          <w:szCs w:val="24"/>
        </w:rPr>
        <w:t>i</w:t>
      </w:r>
      <w:proofErr w:type="spellEnd"/>
      <w:r w:rsidRPr="00182A9B">
        <w:rPr>
          <w:rStyle w:val="Tytuksiki"/>
          <w:rFonts w:ascii="Times New Roman" w:hAnsi="Times New Roman" w:cs="Times New Roman"/>
          <w:sz w:val="24"/>
          <w:szCs w:val="24"/>
        </w:rPr>
        <w:t xml:space="preserve"> II instancji oraz Sądem Najwyższym; możliwość i zakres modyfikacji zarzutów przez Sądy.”</w:t>
      </w:r>
    </w:p>
    <w:p w:rsidR="003F65D2" w:rsidRPr="00DB5AC6" w:rsidRDefault="00636213" w:rsidP="00DB5AC6">
      <w:pPr>
        <w:spacing w:line="360" w:lineRule="auto"/>
        <w:jc w:val="both"/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</w:pPr>
      <w:r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SSN Michał Laskowski, podziękował za zaproszenie NROZ. Nadmienił,</w:t>
      </w:r>
      <w:r w:rsidR="00DD431E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br/>
      </w:r>
      <w:r w:rsidR="00DD431E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iż konstruowanie </w:t>
      </w:r>
      <w:r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zarzutów ma ogromny wpływ na postępowanie.</w:t>
      </w:r>
      <w:r w:rsidR="00745FA4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8A2CB4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Na początku swojego referatu</w:t>
      </w:r>
      <w:r w:rsidR="00E8099A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dogłębnie</w:t>
      </w:r>
      <w:r w:rsidR="008A2CB4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3A27B8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poruszył zasadę skargowości </w:t>
      </w:r>
      <w:r w:rsidR="00BC5691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oraz zaznaczył</w:t>
      </w:r>
      <w:r w:rsidR="003A27B8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, że postępowanie</w:t>
      </w:r>
      <w:r w:rsidR="0040601A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B66583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sądowe</w:t>
      </w:r>
      <w:r w:rsidR="003A27B8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musi być </w:t>
      </w:r>
      <w:r w:rsidR="002F5D18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zainicjowane</w:t>
      </w:r>
      <w:r w:rsidR="001B33E5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skargą</w:t>
      </w:r>
      <w:r w:rsidR="00182A9B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(czyli </w:t>
      </w:r>
      <w:proofErr w:type="spellStart"/>
      <w:r w:rsidR="00182A9B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np</w:t>
      </w:r>
      <w:proofErr w:type="spellEnd"/>
      <w:r w:rsidR="00182A9B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: akt oskarżenia, prywatny akt oskarżenia, wniosek o ukaranie, apelacja, kasacja)</w:t>
      </w:r>
      <w:r w:rsidR="001B33E5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. Dodał, że ż</w:t>
      </w:r>
      <w:r w:rsidR="00500928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aden sąd nie może prowadzić postę</w:t>
      </w:r>
      <w:r w:rsidR="00BF66FD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powania z własnej inicjatywy. </w:t>
      </w:r>
      <w:r w:rsidR="009C36F0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Wniesienie skargi</w:t>
      </w:r>
      <w:r w:rsidR="00B66583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9C36F0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rozpoczyna </w:t>
      </w:r>
      <w:r w:rsidR="00500928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proces są</w:t>
      </w:r>
      <w:r w:rsidR="009C36F0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dowy. Po stronie sądu rod</w:t>
      </w:r>
      <w:r w:rsidR="00441BD5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zi </w:t>
      </w:r>
      <w:r w:rsidR="00182A9B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to </w:t>
      </w:r>
      <w:r w:rsidR="00441BD5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obowiązek rozpoznania sprawy</w:t>
      </w:r>
      <w:r w:rsidR="009C36F0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. Obowiązek ten dotyczy granic</w:t>
      </w:r>
      <w:r w:rsidR="00F745F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przedmiotowych i podmiotowych</w:t>
      </w:r>
      <w:r w:rsidR="001B33E5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="009D3EF1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Następnie, w</w:t>
      </w:r>
      <w:r w:rsidR="001D3EB0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iele uwagi zostało poświęcone </w:t>
      </w:r>
      <w:r w:rsidR="006F235F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opisowi </w:t>
      </w:r>
      <w:r w:rsidR="00F2141D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zarzucanego czynu</w:t>
      </w:r>
      <w:r w:rsidR="001D3EB0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, na czym polega </w:t>
      </w:r>
      <w:r w:rsidR="006F235F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oraz co powinno się w nim znaleźć.</w:t>
      </w:r>
      <w:r w:rsidR="00067977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4D5D2B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Zaznaczono, że o</w:t>
      </w:r>
      <w:r w:rsidR="000D0784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pis zdarzenia </w:t>
      </w:r>
      <w:r w:rsidR="00195E30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wyznacza ramy toczącego się postępowania</w:t>
      </w:r>
      <w:r w:rsidR="00F2141D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sądowego</w:t>
      </w:r>
      <w:r w:rsidR="00195E30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. Opis czynu musi by maksymalnie skonkretyzowany, zwięzły wskazujący </w:t>
      </w:r>
      <w:r w:rsidR="00CD1AC6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na </w:t>
      </w:r>
      <w:r w:rsidR="00195E30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istotę rzeczy. </w:t>
      </w:r>
    </w:p>
    <w:p w:rsidR="006A0959" w:rsidRPr="00DB5AC6" w:rsidRDefault="006A0959" w:rsidP="00DB5AC6">
      <w:pPr>
        <w:spacing w:line="360" w:lineRule="auto"/>
        <w:jc w:val="both"/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</w:pPr>
      <w:r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Co powinno znaleźć się w opisie zdarzenia?</w:t>
      </w:r>
    </w:p>
    <w:p w:rsidR="003F65D2" w:rsidRPr="00DB5AC6" w:rsidRDefault="006A0959" w:rsidP="00DB5AC6">
      <w:pPr>
        <w:pStyle w:val="Akapitzlist"/>
        <w:numPr>
          <w:ilvl w:val="0"/>
          <w:numId w:val="1"/>
        </w:numPr>
        <w:spacing w:line="360" w:lineRule="auto"/>
        <w:jc w:val="both"/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</w:pPr>
      <w:r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lastRenderedPageBreak/>
        <w:t>Wskazanie osoby obwinionego</w:t>
      </w:r>
      <w:r w:rsidR="00A62F4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miejsca</w:t>
      </w:r>
      <w:r w:rsidR="004C44D8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F2141D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czasu</w:t>
      </w:r>
      <w:r w:rsidR="004C44D8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="00F2141D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okoliczności</w:t>
      </w:r>
      <w:r w:rsidR="00F2141D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i rodzaj</w:t>
      </w:r>
      <w:r w:rsidR="003F6E38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u</w:t>
      </w:r>
      <w:r w:rsidR="004C44D8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popełnienia danego czynu</w:t>
      </w:r>
      <w:r w:rsidR="004C44D8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rodzaj czynności wykonawczej</w:t>
      </w:r>
      <w:r w:rsidR="004C44D8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rodzaj i rozmiary szkody </w:t>
      </w:r>
      <w:r w:rsidR="004C44D8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oraz jej skutki</w:t>
      </w:r>
      <w:r w:rsidR="00A62F4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, osoby pokrzywdzonego </w:t>
      </w:r>
      <w:r w:rsidR="004C44D8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a także umyślność bądź nieumyślność popełnionego czynu</w:t>
      </w:r>
    </w:p>
    <w:p w:rsidR="00DB5AC6" w:rsidRDefault="002E1436" w:rsidP="00DB5AC6">
      <w:pPr>
        <w:jc w:val="both"/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</w:pPr>
      <w:r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P</w:t>
      </w:r>
      <w:r w:rsidR="00067977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oruszono również temat kwalifikacji prawnej</w:t>
      </w:r>
      <w:r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, a także</w:t>
      </w:r>
      <w:r w:rsidR="00DF7972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omówiono</w:t>
      </w:r>
      <w:r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c</w:t>
      </w:r>
      <w:r w:rsidR="004E1951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zyn zarzucany </w:t>
      </w:r>
      <w:r w:rsidR="00C71E1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br/>
      </w:r>
      <w:r w:rsidR="004E1951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i przypisany.</w:t>
      </w:r>
    </w:p>
    <w:p w:rsidR="002E1436" w:rsidRPr="00DB5AC6" w:rsidRDefault="002E1436" w:rsidP="00DB5AC6">
      <w:pPr>
        <w:jc w:val="both"/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</w:pPr>
      <w:r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br/>
        <w:t>W trakcie wystąpienia poruszonych i omówionych zostało wiele orzeczeń SN, tj.:</w:t>
      </w:r>
    </w:p>
    <w:p w:rsidR="001D3EB0" w:rsidRPr="00DB5AC6" w:rsidRDefault="001D3EB0" w:rsidP="00DB5AC6">
      <w:pPr>
        <w:jc w:val="both"/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</w:pPr>
      <w:r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SN</w:t>
      </w:r>
      <w:r w:rsidR="00B87FAC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z dnia</w:t>
      </w:r>
      <w:r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8 listopada 2017</w:t>
      </w:r>
      <w:r w:rsidR="008C36D9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r.</w:t>
      </w:r>
      <w:r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III KK 123/17</w:t>
      </w:r>
    </w:p>
    <w:p w:rsidR="001D3EB0" w:rsidRPr="00DB5AC6" w:rsidRDefault="001D3EB0" w:rsidP="00DB5AC6">
      <w:pPr>
        <w:jc w:val="both"/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</w:pPr>
      <w:r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SN </w:t>
      </w:r>
      <w:r w:rsidR="00B87FAC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z dnia </w:t>
      </w:r>
      <w:r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2 marca 2011 r. III KK 366/10</w:t>
      </w:r>
    </w:p>
    <w:p w:rsidR="008D336C" w:rsidRPr="00DB5AC6" w:rsidRDefault="00B87FAC" w:rsidP="0000404E">
      <w:pPr>
        <w:spacing w:line="360" w:lineRule="auto"/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</w:pPr>
      <w:r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SN z dnia </w:t>
      </w:r>
      <w:r w:rsidR="006B0E21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19 października 2010</w:t>
      </w:r>
      <w:r w:rsidR="008C36D9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r.</w:t>
      </w:r>
      <w:r w:rsidR="006B0E21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III KK 97/10</w:t>
      </w:r>
      <w:r w:rsidR="002E1436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br/>
      </w:r>
      <w:r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SN z dnia </w:t>
      </w:r>
      <w:r w:rsidR="008D336C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1 kwietnia 2004</w:t>
      </w:r>
      <w:r w:rsidR="008C36D9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r.</w:t>
      </w:r>
      <w:r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IV KK 421/2003 </w:t>
      </w:r>
    </w:p>
    <w:p w:rsidR="006B0E21" w:rsidRDefault="00FE1D1D" w:rsidP="00DB5AC6">
      <w:pPr>
        <w:jc w:val="both"/>
        <w:rPr>
          <w:rFonts w:ascii="Times New Roman" w:hAnsi="Times New Roman" w:cs="Times New Roman"/>
          <w:sz w:val="24"/>
          <w:szCs w:val="24"/>
        </w:rPr>
      </w:pPr>
      <w:r w:rsidRPr="00DB5AC6">
        <w:rPr>
          <w:rFonts w:ascii="Times New Roman" w:hAnsi="Times New Roman" w:cs="Times New Roman"/>
          <w:sz w:val="24"/>
          <w:szCs w:val="24"/>
        </w:rPr>
        <w:t>Okręgowi Rzecznicy zadawali wiele pytań, w tym poruszano kwestie: zasady skargowości, przedawnienia czy  poszerzenia zarzutu.</w:t>
      </w:r>
    </w:p>
    <w:p w:rsidR="004C44D8" w:rsidRDefault="004C44D8" w:rsidP="00DB5A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13D" w:rsidRPr="00DB5AC6" w:rsidRDefault="00C2213D" w:rsidP="00DB5AC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213D" w:rsidRPr="00DB5AC6" w:rsidRDefault="00C2213D" w:rsidP="00DB5AC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213D" w:rsidRPr="00182A9B" w:rsidRDefault="00C2213D" w:rsidP="00DB5AC6">
      <w:pPr>
        <w:spacing w:line="360" w:lineRule="auto"/>
        <w:rPr>
          <w:rStyle w:val="Tytuksiki"/>
          <w:rFonts w:ascii="Times New Roman" w:hAnsi="Times New Roman" w:cs="Times New Roman"/>
          <w:sz w:val="24"/>
          <w:szCs w:val="24"/>
        </w:rPr>
      </w:pPr>
      <w:r w:rsidRPr="00182A9B">
        <w:rPr>
          <w:rStyle w:val="Tytuksiki"/>
          <w:rFonts w:ascii="Times New Roman" w:hAnsi="Times New Roman" w:cs="Times New Roman"/>
          <w:sz w:val="24"/>
          <w:szCs w:val="24"/>
        </w:rPr>
        <w:t xml:space="preserve">Prof. dr hab.  Jacek Sobczak- „Dobrowolne poddanie się karze </w:t>
      </w:r>
      <w:bookmarkStart w:id="1" w:name="_Hlk11750515"/>
      <w:r w:rsidRPr="00182A9B">
        <w:rPr>
          <w:rStyle w:val="Tytuksiki"/>
          <w:rFonts w:ascii="Times New Roman" w:hAnsi="Times New Roman" w:cs="Times New Roman"/>
          <w:sz w:val="24"/>
          <w:szCs w:val="24"/>
        </w:rPr>
        <w:t>w postępowaniu w przedmiocie odpow</w:t>
      </w:r>
      <w:r w:rsidR="0038642C" w:rsidRPr="00182A9B">
        <w:rPr>
          <w:rStyle w:val="Tytuksiki"/>
          <w:rFonts w:ascii="Times New Roman" w:hAnsi="Times New Roman" w:cs="Times New Roman"/>
          <w:sz w:val="24"/>
          <w:szCs w:val="24"/>
        </w:rPr>
        <w:t>iedzialności zawodowej lekarzy</w:t>
      </w:r>
      <w:bookmarkEnd w:id="1"/>
      <w:r w:rsidR="0038642C" w:rsidRPr="00182A9B">
        <w:rPr>
          <w:rStyle w:val="Tytuksiki"/>
          <w:rFonts w:ascii="Times New Roman" w:hAnsi="Times New Roman" w:cs="Times New Roman"/>
          <w:sz w:val="24"/>
          <w:szCs w:val="24"/>
        </w:rPr>
        <w:t>”.</w:t>
      </w:r>
    </w:p>
    <w:p w:rsidR="00C2213D" w:rsidRPr="00DB5AC6" w:rsidRDefault="00C2213D" w:rsidP="00DB5AC6">
      <w:pPr>
        <w:spacing w:line="360" w:lineRule="auto"/>
        <w:jc w:val="both"/>
        <w:rPr>
          <w:rStyle w:val="Tytuksiki"/>
          <w:rFonts w:ascii="Times New Roman" w:hAnsi="Times New Roman" w:cs="Times New Roman"/>
          <w:b w:val="0"/>
          <w:sz w:val="24"/>
          <w:szCs w:val="24"/>
        </w:rPr>
      </w:pPr>
    </w:p>
    <w:p w:rsidR="00C2213D" w:rsidRDefault="00050CD6" w:rsidP="00DB5AC6">
      <w:pPr>
        <w:spacing w:line="360" w:lineRule="auto"/>
        <w:jc w:val="both"/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</w:pPr>
      <w:r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Podczas wykładu szczegółowo został omówiony art. </w:t>
      </w:r>
      <w:r w:rsidR="00B01BD0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335 </w:t>
      </w:r>
      <w:r w:rsidR="00C903AC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Kodeksu </w:t>
      </w:r>
      <w:r w:rsidR="00ED2A2D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postępowania </w:t>
      </w:r>
      <w:r w:rsidR="00C903AC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k</w:t>
      </w:r>
      <w:r w:rsidR="0091461C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arnego</w:t>
      </w:r>
      <w:r w:rsidR="00B01BD0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, który dotyczy wniosku o skazanie bez przeprowadzenia rozprawy.</w:t>
      </w:r>
      <w:r w:rsidR="005F104E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221E12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Nadmieniono, </w:t>
      </w:r>
      <w:r w:rsidR="00C71E1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br/>
      </w:r>
      <w:r w:rsidR="00221E12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iż i</w:t>
      </w:r>
      <w:r w:rsidR="005F104E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nstytucja ta znacznie skraca czas postępowania.</w:t>
      </w:r>
      <w:r w:rsidR="008C0F28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Zamiast często trwającego wiele miesięcy postępowania, sprawa może zakończyć się na jednym posiedzeniu.</w:t>
      </w:r>
      <w:r w:rsidR="0038642C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Szcz</w:t>
      </w:r>
      <w:r w:rsidR="00ED3F77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egółowo zostały omówione warunki</w:t>
      </w:r>
      <w:r w:rsidR="0038642C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, które muszą zostać spełnione</w:t>
      </w:r>
      <w:r w:rsidR="004C44D8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="0038642C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aby doszło </w:t>
      </w:r>
      <w:r w:rsidR="00C71E1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br/>
      </w:r>
      <w:r w:rsidR="0038642C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do skazania bez przeprowadzenia rozprawy. </w:t>
      </w:r>
    </w:p>
    <w:p w:rsidR="00235124" w:rsidRDefault="00076D2E" w:rsidP="00235124">
      <w:pPr>
        <w:spacing w:line="360" w:lineRule="auto"/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Wyróżniamy</w:t>
      </w:r>
      <w:r w:rsidR="00235124" w:rsidRPr="00235124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trzy drogi dobrowolnego poddania się karze</w:t>
      </w:r>
      <w:r w:rsidR="00235124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:</w:t>
      </w:r>
    </w:p>
    <w:p w:rsidR="00235124" w:rsidRPr="00280C15" w:rsidRDefault="00235124" w:rsidP="00235124">
      <w:pPr>
        <w:spacing w:line="360" w:lineRule="auto"/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1)</w:t>
      </w:r>
      <w:r w:rsidR="0094230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076D2E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Art. 335 </w:t>
      </w:r>
      <w:r w:rsidR="00076D2E" w:rsidRPr="00076D2E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§ 1 </w:t>
      </w:r>
      <w:r w:rsidR="00076D2E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k.p.k.</w:t>
      </w:r>
      <w:r w:rsidR="0094230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; Gdy o</w:t>
      </w:r>
      <w: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bwiniony </w:t>
      </w:r>
      <w:r w:rsidRPr="00013FAB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przyznaje się do winy</w:t>
      </w:r>
      <w: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; </w:t>
      </w:r>
      <w:r w:rsidRPr="00280C15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w świetle złożonych wyjaśnień</w:t>
      </w:r>
      <w:r w:rsidR="00182A9B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Pr="00280C15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okoliczności popełnienia przewinienia i wina obwinionego nie budzą wątpliwości</w:t>
      </w:r>
      <w:r w:rsidR="00182A9B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,</w:t>
      </w:r>
      <w: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a jego </w:t>
      </w:r>
      <w:r w:rsidRPr="00280C15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postawa wskazuje, że cele postępowania zostaną osiągnięte</w:t>
      </w:r>
      <w:r w:rsidR="00BB62D7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Pr="00280C15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235124" w:rsidRPr="00280C15" w:rsidRDefault="00235124" w:rsidP="00235124">
      <w:pPr>
        <w:spacing w:line="360" w:lineRule="auto"/>
        <w:jc w:val="both"/>
        <w:rPr>
          <w:rStyle w:val="Tytuksiki"/>
          <w:rFonts w:ascii="Times New Roman" w:hAnsi="Times New Roman" w:cs="Times New Roman"/>
          <w:bCs w:val="0"/>
          <w:i w:val="0"/>
          <w:sz w:val="24"/>
          <w:szCs w:val="24"/>
        </w:rPr>
      </w:pPr>
    </w:p>
    <w:p w:rsidR="00235124" w:rsidRDefault="00235124" w:rsidP="00235124">
      <w:pPr>
        <w:spacing w:line="360" w:lineRule="auto"/>
        <w:jc w:val="both"/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</w:pPr>
    </w:p>
    <w:p w:rsidR="00235124" w:rsidRDefault="00235124" w:rsidP="00235124">
      <w:pPr>
        <w:spacing w:line="360" w:lineRule="auto"/>
        <w:jc w:val="both"/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2)</w:t>
      </w:r>
      <w:r w:rsidR="00076D2E" w:rsidRPr="00076D2E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076D2E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Art. 335 </w:t>
      </w:r>
      <w:r w:rsidR="00076D2E" w:rsidRPr="00076D2E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§ </w:t>
      </w:r>
      <w:r w:rsidR="00076D2E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="00076D2E" w:rsidRPr="00076D2E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076D2E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k.p.k</w:t>
      </w:r>
      <w:r w:rsidR="0094230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.;</w:t>
      </w:r>
      <w:r w:rsidR="00076D2E" w:rsidRPr="00235124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94230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Gdy o</w:t>
      </w:r>
      <w:r w:rsidRPr="00235124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bwiniony nie przyznaje się do winy</w:t>
      </w:r>
      <w:r w:rsidR="00182A9B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Pr="00235124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ale</w:t>
      </w:r>
      <w: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235124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poprzez </w:t>
      </w:r>
      <w:r w:rsidR="00182A9B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analizę </w:t>
      </w:r>
      <w:r w:rsidRPr="00235124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stan</w:t>
      </w:r>
      <w:r w:rsidR="00182A9B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u faktycznego</w:t>
      </w:r>
      <w:r w:rsidRPr="00235124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dochodzimy do wniosku, że wina nie ulega podważeniu</w:t>
      </w:r>
      <w: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1F1CB6" w:rsidRPr="001F1CB6" w:rsidRDefault="001F1CB6" w:rsidP="001F1CB6">
      <w:pPr>
        <w:spacing w:line="360" w:lineRule="auto"/>
        <w:jc w:val="both"/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3) Art. 387 </w:t>
      </w:r>
      <w:proofErr w:type="spellStart"/>
      <w: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kpk</w:t>
      </w:r>
      <w:proofErr w:type="spellEnd"/>
      <w:r w:rsidRPr="001F1CB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- istnieje </w:t>
      </w:r>
      <w:r w:rsidRPr="001F1CB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możliwość, że na rozprawie lekarz  składa wniosek o dobrowolne poddanie się karze.</w:t>
      </w:r>
    </w:p>
    <w:p w:rsidR="00235124" w:rsidRPr="00280C15" w:rsidRDefault="00235124" w:rsidP="00235124">
      <w:pPr>
        <w:spacing w:line="360" w:lineRule="auto"/>
        <w:jc w:val="both"/>
        <w:rPr>
          <w:rStyle w:val="Tytuksiki"/>
          <w:rFonts w:ascii="Times New Roman" w:hAnsi="Times New Roman" w:cs="Times New Roman"/>
          <w:bCs w:val="0"/>
          <w:i w:val="0"/>
          <w:sz w:val="24"/>
          <w:szCs w:val="24"/>
        </w:rPr>
      </w:pPr>
      <w:r w:rsidRPr="00235124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Warto nadmienić, iż</w:t>
      </w:r>
      <w:r>
        <w:rPr>
          <w:rStyle w:val="Tytuksiki"/>
          <w:rFonts w:ascii="Times New Roman" w:hAnsi="Times New Roman" w:cs="Times New Roman"/>
          <w:bCs w:val="0"/>
          <w:i w:val="0"/>
          <w:sz w:val="24"/>
          <w:szCs w:val="24"/>
        </w:rPr>
        <w:t xml:space="preserve"> </w:t>
      </w:r>
      <w:r w:rsidRPr="00235124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Rzecznik sam może zaproponować obwinionemu dobrowolne poddanie się karze</w:t>
      </w:r>
      <w:r w:rsidR="00BB62D7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235124" w:rsidRPr="00235124" w:rsidRDefault="00235124" w:rsidP="00235124">
      <w:pPr>
        <w:spacing w:line="360" w:lineRule="auto"/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</w:pPr>
    </w:p>
    <w:p w:rsidR="00ED3F77" w:rsidRPr="00DB5AC6" w:rsidRDefault="00ED3F77" w:rsidP="00DB5AC6">
      <w:pPr>
        <w:spacing w:line="360" w:lineRule="auto"/>
        <w:jc w:val="both"/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</w:pPr>
      <w:r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Po zakończonym wykładzie Rzecznicy wymienili się doświadczeniami w kwestii stosowania tej instytucji.</w:t>
      </w:r>
    </w:p>
    <w:p w:rsidR="001A2202" w:rsidRPr="00DB5AC6" w:rsidRDefault="001A2202" w:rsidP="00DB5AC6">
      <w:pPr>
        <w:spacing w:line="360" w:lineRule="auto"/>
        <w:jc w:val="both"/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</w:pPr>
      <w:r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Zadane pytania dotyczyły m in. </w:t>
      </w:r>
      <w:r w:rsidR="00A2579C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tego </w:t>
      </w:r>
      <w:r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w jakim przypadku Rzecznik nie musi konstruować </w:t>
      </w:r>
      <w:r w:rsidR="002D19DB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wniosku o ukaranie czy</w:t>
      </w:r>
      <w:r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obowiązku powiadomienia prokuratora </w:t>
      </w:r>
      <w:r w:rsidR="002D19DB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przez Rzecznika.</w:t>
      </w:r>
    </w:p>
    <w:p w:rsidR="00992FF0" w:rsidRPr="00DB5AC6" w:rsidRDefault="00992FF0" w:rsidP="00DB5AC6">
      <w:pPr>
        <w:spacing w:line="360" w:lineRule="auto"/>
        <w:jc w:val="both"/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</w:pPr>
    </w:p>
    <w:p w:rsidR="00992FF0" w:rsidRPr="00182A9B" w:rsidRDefault="00992FF0" w:rsidP="00DB5AC6">
      <w:pPr>
        <w:spacing w:line="360" w:lineRule="auto"/>
        <w:rPr>
          <w:rStyle w:val="Tytuksiki"/>
          <w:rFonts w:ascii="Times New Roman" w:hAnsi="Times New Roman" w:cs="Times New Roman"/>
          <w:sz w:val="24"/>
          <w:szCs w:val="24"/>
        </w:rPr>
      </w:pPr>
      <w:r w:rsidRPr="00182A9B">
        <w:rPr>
          <w:rStyle w:val="Tytuksiki"/>
          <w:rFonts w:ascii="Times New Roman" w:hAnsi="Times New Roman" w:cs="Times New Roman"/>
          <w:sz w:val="24"/>
          <w:szCs w:val="24"/>
        </w:rPr>
        <w:t>Mgr Paulina Tomaszewska- „Postępowanie mediacyjne w postępowaniu w przedmiocie odpowiedzialności zawodowej lekarzy i lekarzy dentystów.</w:t>
      </w:r>
    </w:p>
    <w:p w:rsidR="00D70ECB" w:rsidRPr="00DB5AC6" w:rsidRDefault="00B97A66" w:rsidP="00DB5AC6">
      <w:pPr>
        <w:spacing w:line="360" w:lineRule="auto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DB5AC6">
        <w:rPr>
          <w:rFonts w:ascii="Times New Roman" w:hAnsi="Times New Roman" w:cs="Times New Roman"/>
          <w:sz w:val="24"/>
          <w:szCs w:val="24"/>
        </w:rPr>
        <w:t>Mediacje w sprawach z zakresu odpowiedzialności zawodowej lekarzy i lekarzy dentystów uregulowane zostały w art. 113 ustawy z dnia 2 grudnia 2009r. o izbach lekarskich.</w:t>
      </w:r>
      <w:r w:rsidR="00B92AF5" w:rsidRPr="00DB5AC6">
        <w:rPr>
          <w:rFonts w:ascii="Times New Roman" w:hAnsi="Times New Roman" w:cs="Times New Roman"/>
          <w:sz w:val="24"/>
          <w:szCs w:val="24"/>
        </w:rPr>
        <w:t xml:space="preserve"> </w:t>
      </w:r>
      <w:r w:rsidR="005450E4" w:rsidRPr="00DB5AC6">
        <w:rPr>
          <w:rFonts w:ascii="Times New Roman" w:hAnsi="Times New Roman" w:cs="Times New Roman"/>
          <w:sz w:val="24"/>
          <w:szCs w:val="24"/>
        </w:rPr>
        <w:t xml:space="preserve"> </w:t>
      </w:r>
      <w:r w:rsidR="00B92AF5" w:rsidRPr="00DB5AC6">
        <w:rPr>
          <w:rFonts w:ascii="Times New Roman" w:hAnsi="Times New Roman" w:cs="Times New Roman"/>
          <w:sz w:val="24"/>
          <w:szCs w:val="24"/>
        </w:rPr>
        <w:t xml:space="preserve">Podczas wykładu omówiona została definicja mediacji </w:t>
      </w:r>
      <w:r w:rsidR="00427354" w:rsidRPr="00DB5AC6">
        <w:rPr>
          <w:rFonts w:ascii="Times New Roman" w:hAnsi="Times New Roman" w:cs="Times New Roman"/>
          <w:sz w:val="24"/>
          <w:szCs w:val="24"/>
        </w:rPr>
        <w:t>oraz jej zasady.</w:t>
      </w:r>
      <w:r w:rsidR="001F2723" w:rsidRPr="00DB5AC6">
        <w:rPr>
          <w:rFonts w:ascii="Times New Roman" w:hAnsi="Times New Roman" w:cs="Times New Roman"/>
          <w:sz w:val="24"/>
          <w:szCs w:val="24"/>
        </w:rPr>
        <w:t xml:space="preserve"> </w:t>
      </w:r>
      <w:r w:rsidR="001F2723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Przedstawiona została </w:t>
      </w:r>
      <w:r w:rsidR="004C44D8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liczba</w:t>
      </w:r>
      <w:r w:rsidR="001F2723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spraw skierowanych do mediacji prze</w:t>
      </w:r>
      <w:r w:rsidR="00A2579C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z</w:t>
      </w:r>
      <w:r w:rsidR="001F2723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Okręgowe Sądy Lekarskie.</w:t>
      </w:r>
      <w:r w:rsidR="00D07E5E" w:rsidRPr="00DB5AC6">
        <w:rPr>
          <w:rFonts w:ascii="Times New Roman" w:hAnsi="Times New Roman" w:cs="Times New Roman"/>
          <w:sz w:val="24"/>
          <w:szCs w:val="24"/>
        </w:rPr>
        <w:t xml:space="preserve"> Zaznaczono, </w:t>
      </w:r>
      <w:r w:rsidR="00DB5AC6">
        <w:rPr>
          <w:rFonts w:ascii="Times New Roman" w:hAnsi="Times New Roman" w:cs="Times New Roman"/>
          <w:sz w:val="24"/>
          <w:szCs w:val="24"/>
        </w:rPr>
        <w:br/>
      </w:r>
      <w:r w:rsidR="00D07E5E" w:rsidRPr="00DB5AC6">
        <w:rPr>
          <w:rFonts w:ascii="Times New Roman" w:hAnsi="Times New Roman" w:cs="Times New Roman"/>
          <w:sz w:val="24"/>
          <w:szCs w:val="24"/>
        </w:rPr>
        <w:t>że m</w:t>
      </w:r>
      <w:r w:rsidR="00D70ECB" w:rsidRPr="00DB5AC6">
        <w:rPr>
          <w:rFonts w:ascii="Times New Roman" w:hAnsi="Times New Roman" w:cs="Times New Roman"/>
          <w:sz w:val="24"/>
          <w:szCs w:val="24"/>
        </w:rPr>
        <w:t>ediatorem w izbach lekarskich jest zawsze lekarz, wybrany na okres jednej kadencji.</w:t>
      </w:r>
      <w:r w:rsidR="005450E4" w:rsidRPr="00DB5AC6">
        <w:rPr>
          <w:rFonts w:ascii="Times New Roman" w:hAnsi="Times New Roman" w:cs="Times New Roman"/>
          <w:sz w:val="24"/>
          <w:szCs w:val="24"/>
        </w:rPr>
        <w:t xml:space="preserve"> Wskazano, że do mediacji mogą przystąpić: obwiniony lekarz oraz pokrzywdzony.</w:t>
      </w:r>
    </w:p>
    <w:p w:rsidR="0055178B" w:rsidRPr="00DB5AC6" w:rsidRDefault="004C6FD2" w:rsidP="00DB5AC6">
      <w:pPr>
        <w:spacing w:line="360" w:lineRule="auto"/>
        <w:jc w:val="both"/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</w:pPr>
      <w:r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Zadawane pytania dotyczyły m. in. tego, czy mediator ma obowiązek zapoznania się </w:t>
      </w:r>
      <w:r w:rsid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br/>
      </w:r>
      <w:r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z aktami spraw Rzecznika</w:t>
      </w:r>
      <w:r w:rsidR="0055178B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; </w:t>
      </w:r>
      <w:r w:rsidR="008C36D9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Gdy</w:t>
      </w:r>
      <w:r w:rsidR="0055178B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zostanie zawarta ugoda mediacyjna, jak ma być skonstruowana żeby zabezpieczyć osoby przed innymi postępow</w:t>
      </w:r>
      <w:r w:rsidR="00500928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aniami np. cywilnymi oraz cz</w:t>
      </w:r>
      <w:r w:rsidR="008C36D9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y sądy </w:t>
      </w:r>
      <w:r w:rsidR="0055178B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powszechne będą respektowały naszą ugodę mediacyjną.</w:t>
      </w:r>
    </w:p>
    <w:p w:rsidR="00992FF0" w:rsidRPr="00DB5AC6" w:rsidRDefault="00992FF0" w:rsidP="00DB5AC6">
      <w:pPr>
        <w:spacing w:line="360" w:lineRule="auto"/>
        <w:jc w:val="both"/>
        <w:rPr>
          <w:rStyle w:val="Tytuksiki"/>
          <w:rFonts w:ascii="Times New Roman" w:hAnsi="Times New Roman" w:cs="Times New Roman"/>
          <w:b w:val="0"/>
          <w:sz w:val="24"/>
          <w:szCs w:val="24"/>
        </w:rPr>
      </w:pPr>
    </w:p>
    <w:p w:rsidR="00D646EE" w:rsidRPr="00DB5AC6" w:rsidRDefault="00D646EE" w:rsidP="00DB5AC6">
      <w:pPr>
        <w:spacing w:line="360" w:lineRule="auto"/>
        <w:rPr>
          <w:rStyle w:val="Tytuksiki"/>
          <w:rFonts w:ascii="Times New Roman" w:hAnsi="Times New Roman" w:cs="Times New Roman"/>
          <w:b w:val="0"/>
          <w:sz w:val="24"/>
          <w:szCs w:val="24"/>
        </w:rPr>
      </w:pPr>
      <w:r w:rsidRPr="00DB5AC6">
        <w:rPr>
          <w:rStyle w:val="Tytuksiki"/>
          <w:rFonts w:ascii="Times New Roman" w:hAnsi="Times New Roman" w:cs="Times New Roman"/>
          <w:b w:val="0"/>
          <w:sz w:val="24"/>
          <w:szCs w:val="24"/>
        </w:rPr>
        <w:t>Naczelny Rzecznik Odpowiedzialności Zawodowej – uwagi i wnioski</w:t>
      </w:r>
    </w:p>
    <w:p w:rsidR="00D646EE" w:rsidRPr="00DB5AC6" w:rsidRDefault="00D646EE" w:rsidP="00DB5AC6">
      <w:pPr>
        <w:spacing w:line="360" w:lineRule="auto"/>
        <w:jc w:val="both"/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</w:pPr>
      <w:r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Dokonane zostało sprawozdanie z ostatnich warsztatów dla zastępców NROZ, które miały charakter praktyczny i poruszały problemy</w:t>
      </w:r>
      <w:r w:rsidR="00182A9B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z którymi borykają się Rzecznicy </w:t>
      </w:r>
      <w:r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lastRenderedPageBreak/>
        <w:t xml:space="preserve">podczas przesłuchań. </w:t>
      </w:r>
      <w:r w:rsidR="0088550A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Poruszono także kwestię nowelizacji Ko</w:t>
      </w:r>
      <w:r w:rsidR="00A5089E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deksu k</w:t>
      </w:r>
      <w:r w:rsidR="0088550A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arnego w kwestii lekarzy</w:t>
      </w:r>
      <w:r w:rsidR="00A5089E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w szczególności art. 155 KK</w:t>
      </w:r>
      <w:r w:rsidR="00DB5AC6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oraz </w:t>
      </w:r>
      <w:r w:rsidR="007E18F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jego</w:t>
      </w:r>
      <w:r w:rsidR="00DB5AC6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8C36D9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przyszłe </w:t>
      </w:r>
      <w:r w:rsidR="00DB5AC6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konsekwencje.</w:t>
      </w:r>
      <w:r w:rsidR="00A5089E" w:rsidRPr="00DB5AC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D646EE" w:rsidRPr="00DB5AC6" w:rsidRDefault="00D646EE" w:rsidP="00DB5AC6">
      <w:pPr>
        <w:spacing w:line="360" w:lineRule="auto"/>
        <w:jc w:val="both"/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</w:pPr>
    </w:p>
    <w:p w:rsidR="00C2213D" w:rsidRPr="00D84374" w:rsidRDefault="00C2213D" w:rsidP="00DB5AC6">
      <w:pPr>
        <w:jc w:val="both"/>
        <w:rPr>
          <w:sz w:val="24"/>
          <w:szCs w:val="24"/>
        </w:rPr>
      </w:pPr>
    </w:p>
    <w:sectPr w:rsidR="00C2213D" w:rsidRPr="00D84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3B1F"/>
    <w:multiLevelType w:val="hybridMultilevel"/>
    <w:tmpl w:val="6A583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64F8D"/>
    <w:multiLevelType w:val="hybridMultilevel"/>
    <w:tmpl w:val="9698D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12919"/>
    <w:multiLevelType w:val="hybridMultilevel"/>
    <w:tmpl w:val="2E8E6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63D43"/>
    <w:multiLevelType w:val="hybridMultilevel"/>
    <w:tmpl w:val="3E2A453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8E"/>
    <w:rsid w:val="0000404E"/>
    <w:rsid w:val="00013FAB"/>
    <w:rsid w:val="0004778A"/>
    <w:rsid w:val="00050CD6"/>
    <w:rsid w:val="00067977"/>
    <w:rsid w:val="00076D2E"/>
    <w:rsid w:val="000978BA"/>
    <w:rsid w:val="000B5B6D"/>
    <w:rsid w:val="000D0784"/>
    <w:rsid w:val="000E1DC8"/>
    <w:rsid w:val="00182A9B"/>
    <w:rsid w:val="00195E30"/>
    <w:rsid w:val="001A2202"/>
    <w:rsid w:val="001B33E5"/>
    <w:rsid w:val="001D3EB0"/>
    <w:rsid w:val="001F1CB6"/>
    <w:rsid w:val="001F2723"/>
    <w:rsid w:val="00221E12"/>
    <w:rsid w:val="00235124"/>
    <w:rsid w:val="00272DCA"/>
    <w:rsid w:val="002C5A72"/>
    <w:rsid w:val="002D19DB"/>
    <w:rsid w:val="002E1436"/>
    <w:rsid w:val="002E65C0"/>
    <w:rsid w:val="002F5D18"/>
    <w:rsid w:val="003715EF"/>
    <w:rsid w:val="00382404"/>
    <w:rsid w:val="0038642C"/>
    <w:rsid w:val="003A27B8"/>
    <w:rsid w:val="003F65D2"/>
    <w:rsid w:val="003F6E38"/>
    <w:rsid w:val="0040601A"/>
    <w:rsid w:val="00427354"/>
    <w:rsid w:val="00441BD5"/>
    <w:rsid w:val="004C44D8"/>
    <w:rsid w:val="004C6FD2"/>
    <w:rsid w:val="004D5D2B"/>
    <w:rsid w:val="004E1951"/>
    <w:rsid w:val="00500928"/>
    <w:rsid w:val="005450E4"/>
    <w:rsid w:val="0055178B"/>
    <w:rsid w:val="00553A58"/>
    <w:rsid w:val="005F104E"/>
    <w:rsid w:val="00636213"/>
    <w:rsid w:val="006A0959"/>
    <w:rsid w:val="006B0E21"/>
    <w:rsid w:val="006F235F"/>
    <w:rsid w:val="006F7296"/>
    <w:rsid w:val="007142A2"/>
    <w:rsid w:val="00745FA4"/>
    <w:rsid w:val="00747C1E"/>
    <w:rsid w:val="007506A7"/>
    <w:rsid w:val="007B5BAE"/>
    <w:rsid w:val="007E18F6"/>
    <w:rsid w:val="0088550A"/>
    <w:rsid w:val="008A079C"/>
    <w:rsid w:val="008A2CB4"/>
    <w:rsid w:val="008C0F28"/>
    <w:rsid w:val="008C36D9"/>
    <w:rsid w:val="008D336C"/>
    <w:rsid w:val="00910C8E"/>
    <w:rsid w:val="0091461C"/>
    <w:rsid w:val="00942302"/>
    <w:rsid w:val="0098231D"/>
    <w:rsid w:val="00992FF0"/>
    <w:rsid w:val="009C2E1D"/>
    <w:rsid w:val="009C36F0"/>
    <w:rsid w:val="009D3EF1"/>
    <w:rsid w:val="00A2579C"/>
    <w:rsid w:val="00A5089E"/>
    <w:rsid w:val="00A516A2"/>
    <w:rsid w:val="00A62F42"/>
    <w:rsid w:val="00A94354"/>
    <w:rsid w:val="00AF0E9E"/>
    <w:rsid w:val="00B01BD0"/>
    <w:rsid w:val="00B13CED"/>
    <w:rsid w:val="00B623EB"/>
    <w:rsid w:val="00B66583"/>
    <w:rsid w:val="00B87FAC"/>
    <w:rsid w:val="00B92AF5"/>
    <w:rsid w:val="00B97A66"/>
    <w:rsid w:val="00BB62D7"/>
    <w:rsid w:val="00BC5691"/>
    <w:rsid w:val="00BF66FD"/>
    <w:rsid w:val="00C0739E"/>
    <w:rsid w:val="00C2213D"/>
    <w:rsid w:val="00C71E16"/>
    <w:rsid w:val="00C7435F"/>
    <w:rsid w:val="00C903AC"/>
    <w:rsid w:val="00C93E8C"/>
    <w:rsid w:val="00CD1AC6"/>
    <w:rsid w:val="00D07E5E"/>
    <w:rsid w:val="00D10A22"/>
    <w:rsid w:val="00D10DFA"/>
    <w:rsid w:val="00D646EE"/>
    <w:rsid w:val="00D70ECB"/>
    <w:rsid w:val="00D84374"/>
    <w:rsid w:val="00DB5AC6"/>
    <w:rsid w:val="00DD431E"/>
    <w:rsid w:val="00DE0252"/>
    <w:rsid w:val="00DF7972"/>
    <w:rsid w:val="00E262A1"/>
    <w:rsid w:val="00E8099A"/>
    <w:rsid w:val="00ED2A2D"/>
    <w:rsid w:val="00ED3F77"/>
    <w:rsid w:val="00F10A0C"/>
    <w:rsid w:val="00F2141D"/>
    <w:rsid w:val="00F745F2"/>
    <w:rsid w:val="00F85959"/>
    <w:rsid w:val="00FE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C8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910C8E"/>
    <w:rPr>
      <w:b/>
      <w:bCs/>
      <w:i/>
      <w:iCs/>
      <w:spacing w:val="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0C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10C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6A0959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C903A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C8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910C8E"/>
    <w:rPr>
      <w:b/>
      <w:bCs/>
      <w:i/>
      <w:iCs/>
      <w:spacing w:val="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0C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10C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6A0959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C903A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37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Ewa Nowosielska</cp:lastModifiedBy>
  <cp:revision>8</cp:revision>
  <cp:lastPrinted>2019-06-18T09:58:00Z</cp:lastPrinted>
  <dcterms:created xsi:type="dcterms:W3CDTF">2019-06-28T09:12:00Z</dcterms:created>
  <dcterms:modified xsi:type="dcterms:W3CDTF">2019-07-02T06:16:00Z</dcterms:modified>
</cp:coreProperties>
</file>