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60B" w:rsidRDefault="0080360B" w:rsidP="0080360B">
      <w:pPr>
        <w:jc w:val="center"/>
        <w:rPr>
          <w:b/>
          <w:bCs/>
        </w:rPr>
      </w:pPr>
      <w:r w:rsidRPr="0080360B">
        <w:rPr>
          <w:b/>
          <w:bCs/>
        </w:rPr>
        <w:t>Warsztaty Naczelnego Rzecznika Odpowiedzialności Zawodowej w dniu 13 września 2019 r.</w:t>
      </w:r>
    </w:p>
    <w:p w:rsidR="0080360B" w:rsidRDefault="0080360B" w:rsidP="0080360B">
      <w:pPr>
        <w:jc w:val="center"/>
        <w:rPr>
          <w:b/>
          <w:bCs/>
        </w:rPr>
      </w:pPr>
    </w:p>
    <w:p w:rsidR="0080360B" w:rsidRDefault="00FE05E4" w:rsidP="00FE05E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 początku warsztatów Zastępca Naczelnego Rzecznika Odpowiedzialności Zawodowej dr Włodzimierz</w:t>
      </w:r>
      <w:r w:rsidR="0080360B">
        <w:rPr>
          <w:sz w:val="24"/>
          <w:szCs w:val="24"/>
        </w:rPr>
        <w:t xml:space="preserve"> Majewski przedstawił prezentację odnoszącą się do </w:t>
      </w:r>
      <w:r>
        <w:rPr>
          <w:sz w:val="24"/>
          <w:szCs w:val="24"/>
        </w:rPr>
        <w:t xml:space="preserve">problematyki </w:t>
      </w:r>
      <w:r w:rsidR="0080360B">
        <w:rPr>
          <w:sz w:val="24"/>
          <w:szCs w:val="24"/>
        </w:rPr>
        <w:t xml:space="preserve">eutanazji. </w:t>
      </w:r>
      <w:r>
        <w:rPr>
          <w:sz w:val="24"/>
          <w:szCs w:val="24"/>
        </w:rPr>
        <w:t>Omówione zostały regulacje prawne w zakresie eutanazji w poszczególnych państwach.</w:t>
      </w:r>
    </w:p>
    <w:p w:rsidR="00FE05E4" w:rsidRDefault="00FE05E4" w:rsidP="00FE05E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dalszej części warsztatów dr n. med. Zbigniew Kuzyszyn przedstawił zakres kompetencji sądu odwoławczego (Naczelnego Sądu Lekarskiego) w świetle zmian w ustawie z dnia 6 czerwca 1997 r. kodeks postępowania karnego w związku z postępowaniem dowodowym. Szczególną uwagę zwrócono na zmianę roli Naczelnego Rzecznika Odpowiedzialności Zawodowej i jego Zastępców przekładającą się m.in. na możliwość składania wniosków dowodowych na etapie postępowania przed </w:t>
      </w:r>
      <w:r w:rsidR="0090266D">
        <w:rPr>
          <w:sz w:val="24"/>
          <w:szCs w:val="24"/>
        </w:rPr>
        <w:t xml:space="preserve">sądem II instancji. </w:t>
      </w:r>
    </w:p>
    <w:p w:rsidR="00A45943" w:rsidRDefault="0090266D" w:rsidP="00A4594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Następnie mec. Marek Szewczyński odniósł się do problematyki dobrowolnego poddania się karze przez lekarza w toku postępowania w przedmiocie odpowiedzialności zawodowej (art. 335 k.p.k. w zw. z art. 112 pkt 1 ustawy z dnia 2 grudnia 2009 r. </w:t>
      </w:r>
      <w:r w:rsidR="00A45943">
        <w:rPr>
          <w:sz w:val="24"/>
          <w:szCs w:val="24"/>
        </w:rPr>
        <w:t xml:space="preserve">o izbach lekarskich </w:t>
      </w:r>
      <w:r>
        <w:rPr>
          <w:sz w:val="24"/>
          <w:szCs w:val="24"/>
        </w:rPr>
        <w:t>stosowany odpowiednio)</w:t>
      </w:r>
      <w:r w:rsidR="00A45943">
        <w:rPr>
          <w:sz w:val="24"/>
          <w:szCs w:val="24"/>
        </w:rPr>
        <w:t>.</w:t>
      </w:r>
    </w:p>
    <w:p w:rsidR="00A45943" w:rsidRDefault="00A45943" w:rsidP="00A4594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Lek. dent.</w:t>
      </w:r>
      <w:r>
        <w:rPr>
          <w:sz w:val="24"/>
          <w:szCs w:val="24"/>
        </w:rPr>
        <w:t xml:space="preserve"> Anna Tarkowska przedstawiła </w:t>
      </w:r>
      <w:r>
        <w:rPr>
          <w:sz w:val="24"/>
          <w:szCs w:val="24"/>
        </w:rPr>
        <w:t>wnioski wynikające z analizy postanowień Naczelnego Sądu Lekarskiego o przedłużeniu terminu zakończenia postępowania.</w:t>
      </w:r>
    </w:p>
    <w:p w:rsidR="00A45943" w:rsidRDefault="00A45943" w:rsidP="00A4594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następnej części szkolenia lek. Karolina </w:t>
      </w:r>
      <w:proofErr w:type="spellStart"/>
      <w:r>
        <w:rPr>
          <w:sz w:val="24"/>
          <w:szCs w:val="24"/>
        </w:rPr>
        <w:t>Pyziak</w:t>
      </w:r>
      <w:proofErr w:type="spellEnd"/>
      <w:r>
        <w:rPr>
          <w:sz w:val="24"/>
          <w:szCs w:val="24"/>
        </w:rPr>
        <w:t xml:space="preserve">-Kowalska oraz lek. dent. Anna Tarkowska omówiły orzeczenia sądów lekarskich państw UE w stosunku do lekarzy posiadających prawo wykonywania zawodu w Polsce. </w:t>
      </w:r>
    </w:p>
    <w:p w:rsidR="00A45943" w:rsidRDefault="00A45943" w:rsidP="00A4594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Naczelny Rzecznik Odpowiedzialności Zawodowej lek. Grzegorz Wrona przedstawił sprawozdanie z działalności NROZ za I półrocze 2019 r. </w:t>
      </w:r>
    </w:p>
    <w:p w:rsidR="00A45943" w:rsidRDefault="00A45943" w:rsidP="00A4594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dalszej części szkolenia </w:t>
      </w:r>
      <w:r w:rsidR="00850F93">
        <w:rPr>
          <w:sz w:val="24"/>
          <w:szCs w:val="24"/>
        </w:rPr>
        <w:t>Zastępcy NROZ wzięli udział w symulacji czynności rzecznika – przesłuchani</w:t>
      </w:r>
      <w:r w:rsidR="003D6E1C">
        <w:rPr>
          <w:sz w:val="24"/>
          <w:szCs w:val="24"/>
        </w:rPr>
        <w:t>u</w:t>
      </w:r>
      <w:r w:rsidR="00850F93">
        <w:rPr>
          <w:sz w:val="24"/>
          <w:szCs w:val="24"/>
        </w:rPr>
        <w:t xml:space="preserve"> lekarza obwinionego w obecności obrońcy. Następnie</w:t>
      </w:r>
      <w:r w:rsidR="003D6E1C">
        <w:rPr>
          <w:sz w:val="24"/>
          <w:szCs w:val="24"/>
        </w:rPr>
        <w:t>,</w:t>
      </w:r>
      <w:r w:rsidR="00850F93">
        <w:rPr>
          <w:sz w:val="24"/>
          <w:szCs w:val="24"/>
        </w:rPr>
        <w:t xml:space="preserve"> zostały poddane szczegółowej analizie wszelkie błędy i uchybienia dostrzeżone podczas szkolenia. </w:t>
      </w:r>
    </w:p>
    <w:p w:rsidR="00A45943" w:rsidRDefault="00850F93" w:rsidP="00A4594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 zakończenie warsztatów, p</w:t>
      </w:r>
      <w:r w:rsidR="00A45943">
        <w:rPr>
          <w:sz w:val="24"/>
          <w:szCs w:val="24"/>
        </w:rPr>
        <w:t>racownik biura NROZ mgr Magdalena Dmuch odniosła się do zagadnienia orzeczeń sądów lekarskich – zarzuty a wymierzone kary (przykłady, SN).</w:t>
      </w:r>
      <w:r>
        <w:rPr>
          <w:sz w:val="24"/>
          <w:szCs w:val="24"/>
        </w:rPr>
        <w:t xml:space="preserve"> </w:t>
      </w:r>
      <w:bookmarkStart w:id="0" w:name="_GoBack"/>
      <w:bookmarkEnd w:id="0"/>
    </w:p>
    <w:p w:rsidR="001B07EA" w:rsidRDefault="001B07EA" w:rsidP="008D2191">
      <w:pPr>
        <w:jc w:val="both"/>
        <w:rPr>
          <w:sz w:val="24"/>
          <w:szCs w:val="24"/>
        </w:rPr>
      </w:pPr>
    </w:p>
    <w:p w:rsidR="001B07EA" w:rsidRDefault="001B07EA" w:rsidP="008D2191">
      <w:pPr>
        <w:jc w:val="both"/>
        <w:rPr>
          <w:sz w:val="24"/>
          <w:szCs w:val="24"/>
        </w:rPr>
      </w:pPr>
    </w:p>
    <w:p w:rsidR="00ED7986" w:rsidRDefault="00ED7986" w:rsidP="00F6430A">
      <w:pPr>
        <w:jc w:val="both"/>
        <w:rPr>
          <w:sz w:val="24"/>
          <w:szCs w:val="24"/>
        </w:rPr>
      </w:pPr>
    </w:p>
    <w:p w:rsidR="00F074D6" w:rsidRDefault="00F074D6" w:rsidP="00F6430A">
      <w:pPr>
        <w:jc w:val="both"/>
        <w:rPr>
          <w:sz w:val="24"/>
          <w:szCs w:val="24"/>
        </w:rPr>
      </w:pPr>
    </w:p>
    <w:p w:rsidR="00B53957" w:rsidRDefault="00E968C5" w:rsidP="00F643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8135A" w:rsidRPr="00F6430A" w:rsidRDefault="0018135A" w:rsidP="00F643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FE3B15" w:rsidRDefault="00FE3B15" w:rsidP="00902C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80360B" w:rsidRDefault="0080360B"/>
    <w:sectPr w:rsidR="0080360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0237" w:rsidRDefault="002C0237" w:rsidP="009B3E7D">
      <w:pPr>
        <w:spacing w:after="0" w:line="240" w:lineRule="auto"/>
      </w:pPr>
      <w:r>
        <w:separator/>
      </w:r>
    </w:p>
  </w:endnote>
  <w:endnote w:type="continuationSeparator" w:id="0">
    <w:p w:rsidR="002C0237" w:rsidRDefault="002C0237" w:rsidP="009B3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9063375"/>
      <w:docPartObj>
        <w:docPartGallery w:val="Page Numbers (Bottom of Page)"/>
        <w:docPartUnique/>
      </w:docPartObj>
    </w:sdtPr>
    <w:sdtEndPr/>
    <w:sdtContent>
      <w:p w:rsidR="009B3E7D" w:rsidRDefault="009B3E7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B3E7D" w:rsidRDefault="009B3E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0237" w:rsidRDefault="002C0237" w:rsidP="009B3E7D">
      <w:pPr>
        <w:spacing w:after="0" w:line="240" w:lineRule="auto"/>
      </w:pPr>
      <w:r>
        <w:separator/>
      </w:r>
    </w:p>
  </w:footnote>
  <w:footnote w:type="continuationSeparator" w:id="0">
    <w:p w:rsidR="002C0237" w:rsidRDefault="002C0237" w:rsidP="009B3E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960899"/>
    <w:multiLevelType w:val="hybridMultilevel"/>
    <w:tmpl w:val="05DE7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0B"/>
    <w:rsid w:val="000F1C2B"/>
    <w:rsid w:val="0018135A"/>
    <w:rsid w:val="001B07EA"/>
    <w:rsid w:val="002752D1"/>
    <w:rsid w:val="002C0237"/>
    <w:rsid w:val="002F76EB"/>
    <w:rsid w:val="00361508"/>
    <w:rsid w:val="003D6E1C"/>
    <w:rsid w:val="00415504"/>
    <w:rsid w:val="0042570A"/>
    <w:rsid w:val="00642112"/>
    <w:rsid w:val="0080360B"/>
    <w:rsid w:val="008316DB"/>
    <w:rsid w:val="00850F93"/>
    <w:rsid w:val="008D2191"/>
    <w:rsid w:val="0090266D"/>
    <w:rsid w:val="00902C31"/>
    <w:rsid w:val="009550FF"/>
    <w:rsid w:val="009B3E7D"/>
    <w:rsid w:val="00A45943"/>
    <w:rsid w:val="00AF3356"/>
    <w:rsid w:val="00B53957"/>
    <w:rsid w:val="00B5465B"/>
    <w:rsid w:val="00B56997"/>
    <w:rsid w:val="00B80ACB"/>
    <w:rsid w:val="00CE1E1C"/>
    <w:rsid w:val="00D97E53"/>
    <w:rsid w:val="00E032A3"/>
    <w:rsid w:val="00E968C5"/>
    <w:rsid w:val="00ED7986"/>
    <w:rsid w:val="00EE3DCA"/>
    <w:rsid w:val="00F074D6"/>
    <w:rsid w:val="00F6430A"/>
    <w:rsid w:val="00FA6D3F"/>
    <w:rsid w:val="00FE05E4"/>
    <w:rsid w:val="00FE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4CC52"/>
  <w15:chartTrackingRefBased/>
  <w15:docId w15:val="{2BCD5F2C-CFCE-402C-BE3C-3971136A9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3E7D"/>
  </w:style>
  <w:style w:type="paragraph" w:styleId="Stopka">
    <w:name w:val="footer"/>
    <w:basedOn w:val="Normalny"/>
    <w:link w:val="StopkaZnak"/>
    <w:uiPriority w:val="99"/>
    <w:unhideWhenUsed/>
    <w:rsid w:val="009B3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3E7D"/>
  </w:style>
  <w:style w:type="paragraph" w:styleId="Akapitzlist">
    <w:name w:val="List Paragraph"/>
    <w:basedOn w:val="Normalny"/>
    <w:uiPriority w:val="34"/>
    <w:qFormat/>
    <w:rsid w:val="00902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Kowalski</dc:creator>
  <cp:keywords/>
  <dc:description/>
  <cp:lastModifiedBy>Paulina Tomaszewska</cp:lastModifiedBy>
  <cp:revision>4</cp:revision>
  <cp:lastPrinted>2019-09-17T11:00:00Z</cp:lastPrinted>
  <dcterms:created xsi:type="dcterms:W3CDTF">2019-09-16T08:43:00Z</dcterms:created>
  <dcterms:modified xsi:type="dcterms:W3CDTF">2019-09-17T11:05:00Z</dcterms:modified>
</cp:coreProperties>
</file>