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FC" w:rsidRPr="00B501A9" w:rsidRDefault="00904482" w:rsidP="006C225E">
      <w:pPr>
        <w:pStyle w:val="Bezodstpw"/>
        <w:jc w:val="center"/>
        <w:rPr>
          <w:rFonts w:ascii="Times New Roman" w:hAnsi="Times New Roman" w:cs="Times New Roman"/>
          <w:b/>
          <w:sz w:val="32"/>
          <w:szCs w:val="32"/>
        </w:rPr>
      </w:pPr>
      <w:r w:rsidRPr="00B501A9">
        <w:rPr>
          <w:rFonts w:ascii="Times New Roman" w:hAnsi="Times New Roman" w:cs="Times New Roman"/>
          <w:b/>
          <w:sz w:val="32"/>
          <w:szCs w:val="32"/>
        </w:rPr>
        <w:t>Protokół spotkania wyborczo-szkoleniowego Z-ców NROZ</w:t>
      </w:r>
    </w:p>
    <w:p w:rsidR="00904482" w:rsidRPr="00B501A9" w:rsidRDefault="00904482" w:rsidP="006C225E">
      <w:pPr>
        <w:pStyle w:val="Bezodstpw"/>
        <w:jc w:val="center"/>
        <w:rPr>
          <w:rFonts w:ascii="Times New Roman" w:hAnsi="Times New Roman" w:cs="Times New Roman"/>
          <w:b/>
          <w:sz w:val="32"/>
          <w:szCs w:val="32"/>
        </w:rPr>
      </w:pPr>
      <w:r w:rsidRPr="00B501A9">
        <w:rPr>
          <w:rFonts w:ascii="Times New Roman" w:hAnsi="Times New Roman" w:cs="Times New Roman"/>
          <w:b/>
          <w:sz w:val="32"/>
          <w:szCs w:val="32"/>
        </w:rPr>
        <w:t>Warszawa, 10 czerwca 2022 r.</w:t>
      </w:r>
    </w:p>
    <w:p w:rsidR="00904482" w:rsidRPr="00B501A9" w:rsidRDefault="00904482" w:rsidP="00904482">
      <w:pPr>
        <w:pStyle w:val="Bezodstpw"/>
        <w:jc w:val="both"/>
        <w:rPr>
          <w:rFonts w:ascii="Times New Roman" w:hAnsi="Times New Roman" w:cs="Times New Roman"/>
          <w:sz w:val="32"/>
          <w:szCs w:val="32"/>
        </w:rPr>
      </w:pPr>
    </w:p>
    <w:p w:rsidR="00904482" w:rsidRPr="00B501A9" w:rsidRDefault="00904482" w:rsidP="00904482">
      <w:pPr>
        <w:pStyle w:val="Bezodstpw"/>
        <w:jc w:val="both"/>
        <w:rPr>
          <w:rFonts w:ascii="Times New Roman" w:hAnsi="Times New Roman" w:cs="Times New Roman"/>
          <w:sz w:val="32"/>
          <w:szCs w:val="32"/>
        </w:rPr>
      </w:pPr>
    </w:p>
    <w:p w:rsidR="00904482" w:rsidRDefault="00904482" w:rsidP="00904482">
      <w:pPr>
        <w:pStyle w:val="Bezodstpw"/>
        <w:jc w:val="both"/>
        <w:rPr>
          <w:rFonts w:ascii="Times New Roman" w:hAnsi="Times New Roman" w:cs="Times New Roman"/>
          <w:sz w:val="24"/>
          <w:szCs w:val="24"/>
        </w:rPr>
      </w:pPr>
      <w:r>
        <w:rPr>
          <w:rFonts w:ascii="Times New Roman" w:hAnsi="Times New Roman" w:cs="Times New Roman"/>
          <w:sz w:val="24"/>
          <w:szCs w:val="24"/>
        </w:rPr>
        <w:t xml:space="preserve">W dniu 10 czerwca 2022 r. odbyło się pierwsze spotkanie dr </w:t>
      </w:r>
      <w:r w:rsidR="00B501A9">
        <w:rPr>
          <w:rFonts w:ascii="Times New Roman" w:hAnsi="Times New Roman" w:cs="Times New Roman"/>
          <w:sz w:val="24"/>
          <w:szCs w:val="24"/>
        </w:rPr>
        <w:t xml:space="preserve">n.med. </w:t>
      </w:r>
      <w:r>
        <w:rPr>
          <w:rFonts w:ascii="Times New Roman" w:hAnsi="Times New Roman" w:cs="Times New Roman"/>
          <w:sz w:val="24"/>
          <w:szCs w:val="24"/>
        </w:rPr>
        <w:t xml:space="preserve">Zbigniewa Kuzyszyna </w:t>
      </w:r>
      <w:r w:rsidR="00B501A9">
        <w:rPr>
          <w:rFonts w:ascii="Times New Roman" w:hAnsi="Times New Roman" w:cs="Times New Roman"/>
          <w:sz w:val="24"/>
          <w:szCs w:val="24"/>
        </w:rPr>
        <w:t>-</w:t>
      </w:r>
      <w:r>
        <w:rPr>
          <w:rFonts w:ascii="Times New Roman" w:hAnsi="Times New Roman" w:cs="Times New Roman"/>
          <w:sz w:val="24"/>
          <w:szCs w:val="24"/>
        </w:rPr>
        <w:t xml:space="preserve">wybranego 13 maja 2022 r. na KZL na NROZ </w:t>
      </w:r>
      <w:r w:rsidR="00B501A9">
        <w:rPr>
          <w:rFonts w:ascii="Times New Roman" w:hAnsi="Times New Roman" w:cs="Times New Roman"/>
          <w:sz w:val="24"/>
          <w:szCs w:val="24"/>
        </w:rPr>
        <w:t xml:space="preserve">- </w:t>
      </w:r>
      <w:r>
        <w:rPr>
          <w:rFonts w:ascii="Times New Roman" w:hAnsi="Times New Roman" w:cs="Times New Roman"/>
          <w:sz w:val="24"/>
          <w:szCs w:val="24"/>
        </w:rPr>
        <w:t>ze swoimi Z-cami.</w:t>
      </w:r>
    </w:p>
    <w:p w:rsidR="00AC29F6" w:rsidRDefault="00AC29F6" w:rsidP="00AC29F6">
      <w:pPr>
        <w:pStyle w:val="Bezodstpw"/>
        <w:jc w:val="both"/>
        <w:rPr>
          <w:rFonts w:ascii="Times New Roman" w:hAnsi="Times New Roman" w:cs="Times New Roman"/>
          <w:sz w:val="24"/>
          <w:szCs w:val="24"/>
        </w:rPr>
      </w:pPr>
      <w:r>
        <w:rPr>
          <w:rFonts w:ascii="Times New Roman" w:hAnsi="Times New Roman" w:cs="Times New Roman"/>
          <w:sz w:val="24"/>
          <w:szCs w:val="24"/>
        </w:rPr>
        <w:t xml:space="preserve">Po krótkiej prezentacji dr Z. Kuzyszyn zapoznał uczestników z zadaniami NROZ i swoją wizją działania organu. </w:t>
      </w:r>
    </w:p>
    <w:p w:rsidR="00AC29F6" w:rsidRDefault="00AC29F6" w:rsidP="00904482">
      <w:pPr>
        <w:pStyle w:val="Bezodstpw"/>
        <w:jc w:val="both"/>
        <w:rPr>
          <w:rFonts w:ascii="Times New Roman" w:hAnsi="Times New Roman" w:cs="Times New Roman"/>
          <w:sz w:val="24"/>
          <w:szCs w:val="24"/>
        </w:rPr>
      </w:pPr>
    </w:p>
    <w:p w:rsidR="006C225E" w:rsidRDefault="006C225E" w:rsidP="006C225E">
      <w:pPr>
        <w:pStyle w:val="Akapitzlist"/>
        <w:numPr>
          <w:ilvl w:val="0"/>
          <w:numId w:val="1"/>
        </w:numPr>
        <w:jc w:val="both"/>
        <w:rPr>
          <w:b/>
          <w:sz w:val="28"/>
          <w:szCs w:val="28"/>
        </w:rPr>
      </w:pPr>
      <w:r w:rsidRPr="003234FE">
        <w:rPr>
          <w:b/>
          <w:sz w:val="28"/>
          <w:szCs w:val="28"/>
        </w:rPr>
        <w:t>Wybory I i II Zastępcy NROZ</w:t>
      </w:r>
    </w:p>
    <w:p w:rsidR="006C225E" w:rsidRDefault="006C225E" w:rsidP="00904482">
      <w:pPr>
        <w:pStyle w:val="Bezodstpw"/>
        <w:jc w:val="both"/>
        <w:rPr>
          <w:rFonts w:ascii="Times New Roman" w:hAnsi="Times New Roman" w:cs="Times New Roman"/>
          <w:sz w:val="24"/>
          <w:szCs w:val="24"/>
        </w:rPr>
      </w:pPr>
    </w:p>
    <w:p w:rsidR="00904482" w:rsidRDefault="006C225E" w:rsidP="00904482">
      <w:pPr>
        <w:pStyle w:val="Bezodstpw"/>
        <w:jc w:val="both"/>
        <w:rPr>
          <w:rFonts w:ascii="Times New Roman" w:hAnsi="Times New Roman" w:cs="Times New Roman"/>
          <w:sz w:val="24"/>
          <w:szCs w:val="24"/>
        </w:rPr>
      </w:pPr>
      <w:r>
        <w:rPr>
          <w:rFonts w:ascii="Times New Roman" w:hAnsi="Times New Roman" w:cs="Times New Roman"/>
          <w:sz w:val="24"/>
          <w:szCs w:val="24"/>
        </w:rPr>
        <w:t>Krajowa Komisja Wyborcza przeprowadziła wybory na I i II Z-cę NROZ. W wyniku wyborów:</w:t>
      </w:r>
    </w:p>
    <w:p w:rsidR="00904482" w:rsidRDefault="00904482" w:rsidP="00904482">
      <w:pPr>
        <w:pStyle w:val="Bezodstpw"/>
        <w:jc w:val="both"/>
        <w:rPr>
          <w:rFonts w:ascii="Times New Roman" w:hAnsi="Times New Roman" w:cs="Times New Roman"/>
          <w:sz w:val="24"/>
          <w:szCs w:val="24"/>
        </w:rPr>
      </w:pPr>
      <w:r>
        <w:rPr>
          <w:rFonts w:ascii="Times New Roman" w:hAnsi="Times New Roman" w:cs="Times New Roman"/>
          <w:sz w:val="24"/>
          <w:szCs w:val="24"/>
        </w:rPr>
        <w:t>I Zastępcą została lek.dent. Anna Tarkowska</w:t>
      </w:r>
    </w:p>
    <w:p w:rsidR="00904482" w:rsidRDefault="00904482" w:rsidP="00904482">
      <w:pPr>
        <w:pStyle w:val="Bezodstpw"/>
        <w:jc w:val="both"/>
        <w:rPr>
          <w:rFonts w:ascii="Times New Roman" w:hAnsi="Times New Roman" w:cs="Times New Roman"/>
          <w:sz w:val="24"/>
          <w:szCs w:val="24"/>
        </w:rPr>
      </w:pPr>
      <w:r>
        <w:rPr>
          <w:rFonts w:ascii="Times New Roman" w:hAnsi="Times New Roman" w:cs="Times New Roman"/>
          <w:sz w:val="24"/>
          <w:szCs w:val="24"/>
        </w:rPr>
        <w:t xml:space="preserve">II Zastępcą została lek. Wanda Wenglarzy-Kowalczyk </w:t>
      </w:r>
    </w:p>
    <w:p w:rsidR="00904482" w:rsidRPr="003234FE" w:rsidRDefault="00904482" w:rsidP="00AC29F6">
      <w:pPr>
        <w:jc w:val="both"/>
        <w:rPr>
          <w:b/>
          <w:sz w:val="28"/>
          <w:szCs w:val="28"/>
        </w:rPr>
      </w:pPr>
    </w:p>
    <w:p w:rsidR="00904482" w:rsidRDefault="00904482" w:rsidP="00904482">
      <w:pPr>
        <w:pStyle w:val="Akapitzlist"/>
        <w:numPr>
          <w:ilvl w:val="0"/>
          <w:numId w:val="1"/>
        </w:numPr>
        <w:jc w:val="both"/>
        <w:rPr>
          <w:b/>
          <w:sz w:val="28"/>
          <w:szCs w:val="28"/>
        </w:rPr>
      </w:pPr>
      <w:r w:rsidRPr="003234FE">
        <w:rPr>
          <w:b/>
          <w:sz w:val="28"/>
          <w:szCs w:val="28"/>
        </w:rPr>
        <w:t>Szkolenie z programu FINN</w:t>
      </w:r>
      <w:r>
        <w:rPr>
          <w:b/>
          <w:sz w:val="28"/>
          <w:szCs w:val="28"/>
        </w:rPr>
        <w:t xml:space="preserve"> </w:t>
      </w:r>
    </w:p>
    <w:p w:rsidR="00AC29F6" w:rsidRPr="00AC29F6" w:rsidRDefault="00AC29F6" w:rsidP="00AC29F6">
      <w:pPr>
        <w:ind w:left="360"/>
        <w:jc w:val="both"/>
        <w:rPr>
          <w:sz w:val="24"/>
          <w:szCs w:val="24"/>
        </w:rPr>
      </w:pPr>
      <w:r w:rsidRPr="00AC29F6">
        <w:rPr>
          <w:sz w:val="24"/>
          <w:szCs w:val="24"/>
        </w:rPr>
        <w:t xml:space="preserve">Dr Z. Kuzyszyn i p. Ewa Nowosielska omówili obieg dokumentów i informacji w sprawach oznaczonych w systemie NROZ </w:t>
      </w:r>
      <w:r w:rsidR="00B501A9">
        <w:rPr>
          <w:sz w:val="24"/>
          <w:szCs w:val="24"/>
        </w:rPr>
        <w:t xml:space="preserve">jako </w:t>
      </w:r>
      <w:r w:rsidRPr="00AC29F6">
        <w:rPr>
          <w:sz w:val="24"/>
          <w:szCs w:val="24"/>
        </w:rPr>
        <w:t>NRO oraz NNS</w:t>
      </w:r>
    </w:p>
    <w:p w:rsidR="00AC29F6" w:rsidRPr="00AC29F6" w:rsidRDefault="00AC29F6" w:rsidP="00AC29F6">
      <w:pPr>
        <w:ind w:left="360"/>
        <w:jc w:val="both"/>
        <w:rPr>
          <w:sz w:val="24"/>
          <w:szCs w:val="24"/>
        </w:rPr>
      </w:pPr>
      <w:r>
        <w:rPr>
          <w:sz w:val="24"/>
          <w:szCs w:val="24"/>
        </w:rPr>
        <w:t>Na podstawie opr</w:t>
      </w:r>
      <w:r w:rsidRPr="00AC29F6">
        <w:rPr>
          <w:sz w:val="24"/>
          <w:szCs w:val="24"/>
        </w:rPr>
        <w:t>acowanej przez biuro NROZ instrukcji Z-cy NROZ przećwiczyli</w:t>
      </w:r>
      <w:r>
        <w:rPr>
          <w:sz w:val="24"/>
          <w:szCs w:val="24"/>
        </w:rPr>
        <w:t xml:space="preserve"> logowanie i zapoznawanie się ze skanami spraw umieszczonymi w programie FINN, z którego korzysta NIL.</w:t>
      </w:r>
    </w:p>
    <w:p w:rsidR="00904482" w:rsidRPr="003234FE" w:rsidRDefault="00904482" w:rsidP="00904482">
      <w:pPr>
        <w:jc w:val="both"/>
        <w:rPr>
          <w:b/>
          <w:sz w:val="28"/>
          <w:szCs w:val="28"/>
        </w:rPr>
      </w:pPr>
    </w:p>
    <w:p w:rsidR="00904482" w:rsidRPr="00954AE5" w:rsidRDefault="00904482" w:rsidP="00904482">
      <w:pPr>
        <w:jc w:val="both"/>
        <w:rPr>
          <w:b/>
          <w:sz w:val="28"/>
          <w:szCs w:val="28"/>
        </w:rPr>
      </w:pPr>
    </w:p>
    <w:p w:rsidR="00904482" w:rsidRDefault="00904482" w:rsidP="00904482">
      <w:pPr>
        <w:pStyle w:val="Akapitzlist"/>
        <w:numPr>
          <w:ilvl w:val="0"/>
          <w:numId w:val="1"/>
        </w:numPr>
        <w:jc w:val="both"/>
        <w:rPr>
          <w:b/>
          <w:sz w:val="28"/>
          <w:szCs w:val="28"/>
        </w:rPr>
      </w:pPr>
      <w:r>
        <w:rPr>
          <w:b/>
          <w:sz w:val="28"/>
          <w:szCs w:val="28"/>
        </w:rPr>
        <w:t xml:space="preserve">- „System IMI – cele i funkcje z punktu widzenia rzecznika odpowiedzialności zawodowej” </w:t>
      </w:r>
      <w:r w:rsidR="001B2EC1">
        <w:rPr>
          <w:b/>
          <w:sz w:val="28"/>
          <w:szCs w:val="28"/>
        </w:rPr>
        <w:t xml:space="preserve">– </w:t>
      </w:r>
      <w:r w:rsidR="001B2EC1">
        <w:rPr>
          <w:b/>
          <w:i/>
          <w:sz w:val="28"/>
          <w:szCs w:val="28"/>
        </w:rPr>
        <w:t>dr n.pr. Paulina Tomaszewska</w:t>
      </w:r>
    </w:p>
    <w:p w:rsidR="00B501A9" w:rsidRDefault="00B501A9" w:rsidP="00E63D82">
      <w:pPr>
        <w:ind w:left="360"/>
        <w:jc w:val="both"/>
        <w:rPr>
          <w:sz w:val="24"/>
          <w:szCs w:val="24"/>
        </w:rPr>
      </w:pPr>
    </w:p>
    <w:p w:rsidR="00AC29F6" w:rsidRPr="00B501A9" w:rsidRDefault="00AC29F6" w:rsidP="00E63D82">
      <w:pPr>
        <w:ind w:left="360"/>
        <w:jc w:val="both"/>
        <w:rPr>
          <w:sz w:val="24"/>
          <w:szCs w:val="24"/>
        </w:rPr>
      </w:pPr>
      <w:r w:rsidRPr="00B501A9">
        <w:rPr>
          <w:sz w:val="24"/>
          <w:szCs w:val="24"/>
        </w:rPr>
        <w:t>Dr n.pr. Paulina Tomaszewska przedstawiła</w:t>
      </w:r>
      <w:r w:rsidR="00E63D82" w:rsidRPr="00B501A9">
        <w:rPr>
          <w:sz w:val="24"/>
          <w:szCs w:val="24"/>
        </w:rPr>
        <w:t xml:space="preserve"> funkcjonowanie </w:t>
      </w:r>
      <w:r w:rsidRPr="00B501A9">
        <w:rPr>
          <w:b/>
          <w:bCs/>
          <w:sz w:val="24"/>
          <w:szCs w:val="24"/>
        </w:rPr>
        <w:t>System</w:t>
      </w:r>
      <w:r w:rsidR="00E63D82" w:rsidRPr="00B501A9">
        <w:rPr>
          <w:b/>
          <w:bCs/>
          <w:sz w:val="24"/>
          <w:szCs w:val="24"/>
        </w:rPr>
        <w:t>u</w:t>
      </w:r>
      <w:r w:rsidRPr="00B501A9">
        <w:rPr>
          <w:b/>
          <w:bCs/>
          <w:sz w:val="24"/>
          <w:szCs w:val="24"/>
        </w:rPr>
        <w:t xml:space="preserve"> IMI </w:t>
      </w:r>
      <w:r w:rsidRPr="00B501A9">
        <w:rPr>
          <w:sz w:val="24"/>
          <w:szCs w:val="24"/>
        </w:rPr>
        <w:t>(Interna</w:t>
      </w:r>
      <w:r w:rsidR="00E63D82" w:rsidRPr="00B501A9">
        <w:rPr>
          <w:sz w:val="24"/>
          <w:szCs w:val="24"/>
        </w:rPr>
        <w:t xml:space="preserve">l Market Information System) tj. </w:t>
      </w:r>
      <w:r w:rsidRPr="00B501A9">
        <w:rPr>
          <w:sz w:val="24"/>
          <w:szCs w:val="24"/>
        </w:rPr>
        <w:t>serwis</w:t>
      </w:r>
      <w:r w:rsidR="00E63D82" w:rsidRPr="00B501A9">
        <w:rPr>
          <w:sz w:val="24"/>
          <w:szCs w:val="24"/>
        </w:rPr>
        <w:t>u</w:t>
      </w:r>
      <w:r w:rsidRPr="00B501A9">
        <w:rPr>
          <w:sz w:val="24"/>
          <w:szCs w:val="24"/>
        </w:rPr>
        <w:t xml:space="preserve"> in</w:t>
      </w:r>
      <w:r w:rsidR="00E63D82" w:rsidRPr="00B501A9">
        <w:rPr>
          <w:sz w:val="24"/>
          <w:szCs w:val="24"/>
        </w:rPr>
        <w:t>ternetowego, opracowanego</w:t>
      </w:r>
      <w:r w:rsidRPr="00B501A9">
        <w:rPr>
          <w:sz w:val="24"/>
          <w:szCs w:val="24"/>
        </w:rPr>
        <w:t xml:space="preserve"> przez Komisję Europejską w celu umożliwienia wymiany informacji właściwym organom państw członkowskich UE.</w:t>
      </w:r>
      <w:r w:rsidR="00E63D82" w:rsidRPr="00B501A9">
        <w:rPr>
          <w:sz w:val="24"/>
          <w:szCs w:val="24"/>
        </w:rPr>
        <w:t xml:space="preserve"> W ramach tego systemu działa m</w:t>
      </w:r>
      <w:r w:rsidRPr="00B501A9">
        <w:rPr>
          <w:b/>
          <w:bCs/>
          <w:sz w:val="24"/>
          <w:szCs w:val="24"/>
        </w:rPr>
        <w:t>echanizm ostrzegania</w:t>
      </w:r>
      <w:r w:rsidR="00E63D82" w:rsidRPr="00B501A9">
        <w:rPr>
          <w:b/>
          <w:bCs/>
          <w:sz w:val="24"/>
          <w:szCs w:val="24"/>
        </w:rPr>
        <w:t xml:space="preserve"> </w:t>
      </w:r>
      <w:r w:rsidR="00E63D82" w:rsidRPr="00B501A9">
        <w:rPr>
          <w:bCs/>
          <w:sz w:val="24"/>
          <w:szCs w:val="24"/>
        </w:rPr>
        <w:t>będący</w:t>
      </w:r>
      <w:r w:rsidRPr="00B501A9">
        <w:rPr>
          <w:sz w:val="24"/>
          <w:szCs w:val="24"/>
        </w:rPr>
        <w:t xml:space="preserve"> narzędzie</w:t>
      </w:r>
      <w:r w:rsidR="00E63D82" w:rsidRPr="00B501A9">
        <w:rPr>
          <w:sz w:val="24"/>
          <w:szCs w:val="24"/>
        </w:rPr>
        <w:t>m</w:t>
      </w:r>
      <w:r w:rsidRPr="00B501A9">
        <w:rPr>
          <w:sz w:val="24"/>
          <w:szCs w:val="24"/>
        </w:rPr>
        <w:t>, które pozwala na uzyskanie informacji o lekarzu lub lekarzu dentyście, wobec którego organy lub sądy krajowe wydały zakaz lub ograniczenie, nawet tymczasowo, prowadzenia na terytorium tego państwa członkowskiego działalności.</w:t>
      </w:r>
      <w:r w:rsidR="00E63D82" w:rsidRPr="00B501A9">
        <w:rPr>
          <w:sz w:val="24"/>
          <w:szCs w:val="24"/>
        </w:rPr>
        <w:t xml:space="preserve"> Z mechanizmu tego k</w:t>
      </w:r>
      <w:r w:rsidRPr="00B501A9">
        <w:rPr>
          <w:sz w:val="24"/>
          <w:szCs w:val="24"/>
        </w:rPr>
        <w:t xml:space="preserve">orzystają kraje Europejskiego Obszaru Gospodarczego: 27 państw UE, Islandia, Norwegia, Liechtenstein </w:t>
      </w:r>
    </w:p>
    <w:p w:rsidR="00AC29F6" w:rsidRPr="00B501A9" w:rsidRDefault="00E63D82" w:rsidP="00AC29F6">
      <w:pPr>
        <w:ind w:left="360"/>
        <w:jc w:val="both"/>
        <w:rPr>
          <w:sz w:val="24"/>
          <w:szCs w:val="24"/>
        </w:rPr>
      </w:pPr>
      <w:r w:rsidRPr="00B501A9">
        <w:rPr>
          <w:sz w:val="24"/>
          <w:szCs w:val="24"/>
        </w:rPr>
        <w:t>Następnie dr n.pr. P. Tomaszewska przedstawiła obowiązujące w tym zakresie przepisy prawa UE oraz obowiązujące w Polsce</w:t>
      </w:r>
      <w:r w:rsidR="001B2EC1" w:rsidRPr="00B501A9">
        <w:rPr>
          <w:sz w:val="24"/>
          <w:szCs w:val="24"/>
        </w:rPr>
        <w:t>:</w:t>
      </w:r>
    </w:p>
    <w:p w:rsidR="00E63D82" w:rsidRPr="00B501A9" w:rsidRDefault="0010507A" w:rsidP="0010507A">
      <w:pPr>
        <w:ind w:left="360"/>
        <w:jc w:val="both"/>
        <w:rPr>
          <w:sz w:val="24"/>
          <w:szCs w:val="24"/>
        </w:rPr>
      </w:pPr>
      <w:r>
        <w:rPr>
          <w:sz w:val="24"/>
          <w:szCs w:val="24"/>
        </w:rPr>
        <w:t xml:space="preserve">Wg. </w:t>
      </w:r>
      <w:r w:rsidR="00E63D82" w:rsidRPr="00B501A9">
        <w:rPr>
          <w:sz w:val="24"/>
          <w:szCs w:val="24"/>
        </w:rPr>
        <w:t>§ 7 pkt 23 Regulaminu wewnętrznego urzędowania rzeczników odpowiedzialności zawodowej</w:t>
      </w:r>
      <w:r>
        <w:rPr>
          <w:sz w:val="24"/>
          <w:szCs w:val="24"/>
        </w:rPr>
        <w:t xml:space="preserve"> </w:t>
      </w:r>
      <w:r w:rsidR="00E63D82" w:rsidRPr="00B501A9">
        <w:rPr>
          <w:sz w:val="24"/>
          <w:szCs w:val="24"/>
        </w:rPr>
        <w:t>Naczelny Rzecznik Odpowiedzialności Zawodowej wykonuje zadania związane z mechanizmem ostrzegania</w:t>
      </w:r>
      <w:r>
        <w:rPr>
          <w:sz w:val="24"/>
          <w:szCs w:val="24"/>
        </w:rPr>
        <w:t xml:space="preserve">. </w:t>
      </w:r>
      <w:r w:rsidR="00E63D82" w:rsidRPr="00B501A9">
        <w:rPr>
          <w:sz w:val="24"/>
          <w:szCs w:val="24"/>
        </w:rPr>
        <w:t>Odpowiednie stosowanie przepisów rozdziału 66. Kodeks</w:t>
      </w:r>
      <w:r>
        <w:rPr>
          <w:sz w:val="24"/>
          <w:szCs w:val="24"/>
        </w:rPr>
        <w:t>u</w:t>
      </w:r>
      <w:r w:rsidR="00E63D82" w:rsidRPr="00B501A9">
        <w:rPr>
          <w:sz w:val="24"/>
          <w:szCs w:val="24"/>
        </w:rPr>
        <w:t xml:space="preserve"> postępowania karnego </w:t>
      </w:r>
      <w:r>
        <w:rPr>
          <w:sz w:val="24"/>
          <w:szCs w:val="24"/>
        </w:rPr>
        <w:t>pozwala na przejęcie</w:t>
      </w:r>
      <w:r w:rsidR="00E63D82" w:rsidRPr="00B501A9">
        <w:rPr>
          <w:sz w:val="24"/>
          <w:szCs w:val="24"/>
        </w:rPr>
        <w:t xml:space="preserve"> orzeczenia zagranicznego sądu lekarskiego do wykonania w Polsce (art. 608 k.p.k. i następne)</w:t>
      </w:r>
    </w:p>
    <w:p w:rsidR="00AC29F6" w:rsidRPr="00B501A9" w:rsidRDefault="00AC29F6" w:rsidP="00AC29F6">
      <w:pPr>
        <w:ind w:left="360"/>
        <w:jc w:val="both"/>
        <w:rPr>
          <w:b/>
          <w:sz w:val="24"/>
          <w:szCs w:val="24"/>
        </w:rPr>
      </w:pPr>
    </w:p>
    <w:p w:rsidR="00904482" w:rsidRDefault="00904482" w:rsidP="00904482">
      <w:pPr>
        <w:ind w:left="720"/>
        <w:jc w:val="both"/>
        <w:rPr>
          <w:b/>
          <w:i/>
          <w:sz w:val="28"/>
          <w:szCs w:val="28"/>
        </w:rPr>
      </w:pPr>
      <w:r>
        <w:rPr>
          <w:b/>
          <w:sz w:val="28"/>
          <w:szCs w:val="28"/>
        </w:rPr>
        <w:t xml:space="preserve">- „Odpowiedzialność zawodowa lekarzy i lekarzy dentystów w kontekście tzw. uproszczonego dostępu do wykonywania zawodu” (15 minut) i dyskusja (być może okaże się, że do OROZ już wpłynęły skargi na lekarzy, którzy otrzymali PWZ w uproszczonym trybie to </w:t>
      </w:r>
      <w:r>
        <w:rPr>
          <w:b/>
          <w:sz w:val="28"/>
          <w:szCs w:val="28"/>
        </w:rPr>
        <w:lastRenderedPageBreak/>
        <w:t xml:space="preserve">będzie okazja do wymiany doświadczeń i spostrzeżeń) - </w:t>
      </w:r>
      <w:r>
        <w:rPr>
          <w:b/>
          <w:i/>
          <w:sz w:val="28"/>
          <w:szCs w:val="28"/>
        </w:rPr>
        <w:t xml:space="preserve">r.pr. Marek Szewczyński, </w:t>
      </w:r>
    </w:p>
    <w:p w:rsidR="002A3951" w:rsidRPr="002A3951" w:rsidRDefault="002A3951" w:rsidP="001B2EC1">
      <w:pPr>
        <w:jc w:val="both"/>
        <w:rPr>
          <w:b/>
          <w:i/>
          <w:sz w:val="24"/>
          <w:szCs w:val="24"/>
        </w:rPr>
      </w:pPr>
      <w:r w:rsidRPr="002A3951">
        <w:rPr>
          <w:b/>
          <w:i/>
          <w:sz w:val="24"/>
          <w:szCs w:val="24"/>
        </w:rPr>
        <w:t>Opracowanie mec. M. Szewczyńskiego</w:t>
      </w:r>
      <w:r w:rsidR="002E43BE">
        <w:rPr>
          <w:b/>
          <w:i/>
          <w:sz w:val="24"/>
          <w:szCs w:val="24"/>
        </w:rPr>
        <w:t xml:space="preserve"> (stan na 10 czerwca 2022 r.)</w:t>
      </w:r>
      <w:bookmarkStart w:id="0" w:name="_GoBack"/>
      <w:bookmarkEnd w:id="0"/>
      <w:r w:rsidRPr="002A3951">
        <w:rPr>
          <w:b/>
          <w:i/>
          <w:sz w:val="24"/>
          <w:szCs w:val="24"/>
        </w:rPr>
        <w:t>:</w:t>
      </w:r>
    </w:p>
    <w:p w:rsidR="001B2EC1" w:rsidRPr="001B2EC1" w:rsidRDefault="001B2EC1" w:rsidP="001B2EC1">
      <w:pPr>
        <w:jc w:val="both"/>
        <w:rPr>
          <w:sz w:val="24"/>
          <w:szCs w:val="24"/>
        </w:rPr>
      </w:pPr>
      <w:r w:rsidRPr="001B2EC1">
        <w:rPr>
          <w:sz w:val="24"/>
          <w:szCs w:val="24"/>
        </w:rPr>
        <w:t xml:space="preserve">Obowiązujące w tym zakresie przepisy to: </w:t>
      </w:r>
    </w:p>
    <w:p w:rsidR="001B2EC1" w:rsidRPr="001B2EC1" w:rsidRDefault="001B2EC1" w:rsidP="001B2EC1">
      <w:pPr>
        <w:pStyle w:val="Akapitzlist"/>
        <w:numPr>
          <w:ilvl w:val="0"/>
          <w:numId w:val="6"/>
        </w:numPr>
        <w:spacing w:line="259" w:lineRule="auto"/>
        <w:jc w:val="both"/>
        <w:rPr>
          <w:sz w:val="24"/>
          <w:szCs w:val="24"/>
        </w:rPr>
      </w:pPr>
      <w:r w:rsidRPr="001B2EC1">
        <w:rPr>
          <w:sz w:val="24"/>
          <w:szCs w:val="24"/>
        </w:rPr>
        <w:t>ustawa o zawodach lekarza i lekarza dentysty</w:t>
      </w:r>
    </w:p>
    <w:p w:rsidR="001B2EC1" w:rsidRPr="001B2EC1" w:rsidRDefault="001B2EC1" w:rsidP="001B2EC1">
      <w:pPr>
        <w:pStyle w:val="Akapitzlist"/>
        <w:numPr>
          <w:ilvl w:val="0"/>
          <w:numId w:val="6"/>
        </w:numPr>
        <w:spacing w:line="259" w:lineRule="auto"/>
        <w:jc w:val="both"/>
        <w:rPr>
          <w:sz w:val="24"/>
          <w:szCs w:val="24"/>
        </w:rPr>
      </w:pPr>
      <w:r w:rsidRPr="001B2EC1">
        <w:rPr>
          <w:sz w:val="24"/>
          <w:szCs w:val="24"/>
        </w:rPr>
        <w:t>ustawa z dnia 12 marca 2022 r. o pomocy obywatelom Ukrainy w związku z konfliktem zbrojnym na terytorium tego państwa</w:t>
      </w:r>
    </w:p>
    <w:p w:rsidR="001B2EC1" w:rsidRPr="001B2EC1" w:rsidRDefault="001B2EC1" w:rsidP="001B2EC1">
      <w:pPr>
        <w:jc w:val="both"/>
        <w:rPr>
          <w:sz w:val="24"/>
          <w:szCs w:val="24"/>
        </w:rPr>
      </w:pPr>
    </w:p>
    <w:p w:rsidR="001B2EC1" w:rsidRPr="001B2EC1" w:rsidRDefault="001B2EC1" w:rsidP="001B2EC1">
      <w:pPr>
        <w:pStyle w:val="Akapitzlist"/>
        <w:numPr>
          <w:ilvl w:val="0"/>
          <w:numId w:val="3"/>
        </w:numPr>
        <w:spacing w:line="259" w:lineRule="auto"/>
        <w:ind w:left="567" w:hanging="567"/>
        <w:jc w:val="both"/>
        <w:rPr>
          <w:b/>
          <w:bCs/>
          <w:sz w:val="24"/>
          <w:szCs w:val="24"/>
        </w:rPr>
      </w:pPr>
      <w:r w:rsidRPr="001B2EC1">
        <w:rPr>
          <w:b/>
          <w:bCs/>
          <w:sz w:val="24"/>
          <w:szCs w:val="24"/>
        </w:rPr>
        <w:t>Prawo wykonywania zawodu na określony zakres czynności zawodowych, okres i miejsce zatrudnienia w podmiocie leczniczym.</w:t>
      </w:r>
    </w:p>
    <w:p w:rsidR="001B2EC1" w:rsidRPr="001B2EC1" w:rsidRDefault="001B2EC1" w:rsidP="001B2EC1">
      <w:pPr>
        <w:pStyle w:val="Akapitzlist"/>
        <w:jc w:val="both"/>
        <w:rPr>
          <w:sz w:val="24"/>
          <w:szCs w:val="24"/>
        </w:rPr>
      </w:pPr>
    </w:p>
    <w:p w:rsidR="001B2EC1" w:rsidRDefault="001B2EC1" w:rsidP="001B2EC1">
      <w:pPr>
        <w:jc w:val="both"/>
        <w:rPr>
          <w:sz w:val="24"/>
          <w:szCs w:val="24"/>
        </w:rPr>
      </w:pPr>
      <w:r w:rsidRPr="001B2EC1">
        <w:rPr>
          <w:sz w:val="24"/>
          <w:szCs w:val="24"/>
        </w:rPr>
        <w:t>Osobie, która uzyskała kwalifikacje poza terytorium państw członkowskich Unii Europejskiej, można udzielić zgody na wykonywanie zawodu lekarza albo zgody na wykonywanie zawodu lekarza dentysty oraz przyznać prawo wykonywania zawodu lekarza albo prawo wykonywania zawodu lekarza dentysty, na określony zakres czynności zawodowych, okres i miejsce zatrudnienia w podmiocie leczniczym.</w:t>
      </w:r>
    </w:p>
    <w:p w:rsidR="001B2EC1" w:rsidRPr="001B2EC1" w:rsidRDefault="001B2EC1" w:rsidP="001B2EC1">
      <w:pPr>
        <w:jc w:val="both"/>
        <w:rPr>
          <w:sz w:val="24"/>
          <w:szCs w:val="24"/>
        </w:rPr>
      </w:pPr>
    </w:p>
    <w:p w:rsidR="001B2EC1" w:rsidRPr="001B2EC1" w:rsidRDefault="001B2EC1" w:rsidP="001B2EC1">
      <w:pPr>
        <w:jc w:val="both"/>
        <w:rPr>
          <w:sz w:val="24"/>
          <w:szCs w:val="24"/>
          <w:u w:val="single"/>
        </w:rPr>
      </w:pPr>
      <w:r w:rsidRPr="001B2EC1">
        <w:rPr>
          <w:sz w:val="24"/>
          <w:szCs w:val="24"/>
          <w:u w:val="single"/>
        </w:rPr>
        <w:t>Dalej jako: PWZ na określone czynności.</w:t>
      </w:r>
    </w:p>
    <w:p w:rsidR="001B2EC1" w:rsidRPr="001B2EC1" w:rsidRDefault="001B2EC1" w:rsidP="001B2EC1">
      <w:pPr>
        <w:jc w:val="both"/>
        <w:rPr>
          <w:sz w:val="24"/>
          <w:szCs w:val="24"/>
        </w:rPr>
      </w:pPr>
    </w:p>
    <w:p w:rsidR="001B2EC1" w:rsidRPr="001B2EC1" w:rsidRDefault="001B2EC1" w:rsidP="001B2EC1">
      <w:pPr>
        <w:jc w:val="both"/>
        <w:rPr>
          <w:b/>
          <w:bCs/>
          <w:sz w:val="24"/>
          <w:szCs w:val="24"/>
        </w:rPr>
      </w:pPr>
      <w:r w:rsidRPr="001B2EC1">
        <w:rPr>
          <w:b/>
          <w:bCs/>
          <w:sz w:val="24"/>
          <w:szCs w:val="24"/>
        </w:rPr>
        <w:t>Procedura:</w:t>
      </w:r>
    </w:p>
    <w:p w:rsidR="001B2EC1" w:rsidRPr="001B2EC1" w:rsidRDefault="001B2EC1" w:rsidP="001B2EC1">
      <w:pPr>
        <w:jc w:val="both"/>
        <w:rPr>
          <w:sz w:val="24"/>
          <w:szCs w:val="24"/>
        </w:rPr>
      </w:pPr>
      <w:r w:rsidRPr="001B2EC1">
        <w:rPr>
          <w:sz w:val="24"/>
          <w:szCs w:val="24"/>
        </w:rPr>
        <w:t>Zgody udziela, w drodze decyzji administracyjnej, Minister Zdrowia. W decyzji określa się zakres czynności zawodowych oraz okres i miejsce zatrudnienia w podmiocie leczniczym.</w:t>
      </w:r>
    </w:p>
    <w:p w:rsidR="001B2EC1" w:rsidRPr="001B2EC1" w:rsidRDefault="001B2EC1" w:rsidP="001B2EC1">
      <w:pPr>
        <w:jc w:val="both"/>
        <w:rPr>
          <w:sz w:val="24"/>
          <w:szCs w:val="24"/>
        </w:rPr>
      </w:pPr>
      <w:r w:rsidRPr="001B2EC1">
        <w:rPr>
          <w:sz w:val="24"/>
          <w:szCs w:val="24"/>
        </w:rPr>
        <w:t>Na podstawie decyzji Ministra Zdrowia okręgowa rada lekarska przyznaje adresatowi tej decyzji prawo wykonywania zawodu lekarza albo prawo wykonywania zawodu lekarza dentysty, na określony zakres czynności zawodowych, okres i miejsce jego wykonywania wskazane w tej decyzji.</w:t>
      </w:r>
    </w:p>
    <w:p w:rsidR="001B2EC1" w:rsidRPr="001B2EC1" w:rsidRDefault="001B2EC1" w:rsidP="001B2EC1">
      <w:pPr>
        <w:jc w:val="both"/>
        <w:rPr>
          <w:sz w:val="24"/>
          <w:szCs w:val="24"/>
        </w:rPr>
      </w:pPr>
      <w:r w:rsidRPr="001B2EC1">
        <w:rPr>
          <w:sz w:val="24"/>
          <w:szCs w:val="24"/>
        </w:rPr>
        <w:t>PWZ na określone czynności jest wydawane na okres nie dłuższy niż 5 lat. Nie można przedłużyć ani wydać nowego prawa wykonywania zawodu na warunkach określonych w ust. 2a po upływie 5 lat od daty jego wydania.</w:t>
      </w:r>
    </w:p>
    <w:p w:rsidR="001B2EC1" w:rsidRPr="001B2EC1" w:rsidRDefault="001B2EC1" w:rsidP="001B2EC1">
      <w:pPr>
        <w:jc w:val="both"/>
        <w:rPr>
          <w:sz w:val="24"/>
          <w:szCs w:val="24"/>
        </w:rPr>
      </w:pPr>
    </w:p>
    <w:p w:rsidR="001B2EC1" w:rsidRPr="001B2EC1" w:rsidRDefault="001B2EC1" w:rsidP="001B2EC1">
      <w:pPr>
        <w:jc w:val="both"/>
        <w:rPr>
          <w:b/>
          <w:bCs/>
          <w:sz w:val="24"/>
          <w:szCs w:val="24"/>
        </w:rPr>
      </w:pPr>
      <w:r w:rsidRPr="001B2EC1">
        <w:rPr>
          <w:b/>
          <w:bCs/>
          <w:sz w:val="24"/>
          <w:szCs w:val="24"/>
        </w:rPr>
        <w:t>Nadzór:</w:t>
      </w:r>
    </w:p>
    <w:p w:rsidR="001B2EC1" w:rsidRPr="001B2EC1" w:rsidRDefault="001B2EC1" w:rsidP="001B2EC1">
      <w:pPr>
        <w:jc w:val="both"/>
        <w:rPr>
          <w:sz w:val="24"/>
          <w:szCs w:val="24"/>
        </w:rPr>
      </w:pPr>
      <w:r w:rsidRPr="001B2EC1">
        <w:rPr>
          <w:sz w:val="24"/>
          <w:szCs w:val="24"/>
        </w:rPr>
        <w:t>Lekarz albo lekarz dentysta wykonuje świadczenia zdrowotne przez okres 1 roku pod nadzorem opiekuna będącego lekarzem posiadającym specjalizację II stopnia lub tytuł specjalisty w danej dziedzinie medycyny wyznaczonego przez kierownika podmiotu leczniczego.</w:t>
      </w:r>
    </w:p>
    <w:p w:rsidR="001B2EC1" w:rsidRPr="001B2EC1" w:rsidRDefault="001B2EC1" w:rsidP="001B2EC1">
      <w:pPr>
        <w:jc w:val="both"/>
        <w:rPr>
          <w:sz w:val="24"/>
          <w:szCs w:val="24"/>
        </w:rPr>
      </w:pPr>
    </w:p>
    <w:p w:rsidR="001B2EC1" w:rsidRPr="001B2EC1" w:rsidRDefault="001B2EC1" w:rsidP="001B2EC1">
      <w:pPr>
        <w:jc w:val="both"/>
        <w:rPr>
          <w:b/>
          <w:bCs/>
          <w:sz w:val="24"/>
          <w:szCs w:val="24"/>
        </w:rPr>
      </w:pPr>
      <w:r w:rsidRPr="001B2EC1">
        <w:rPr>
          <w:b/>
          <w:bCs/>
          <w:sz w:val="24"/>
          <w:szCs w:val="24"/>
        </w:rPr>
        <w:t>Wykonywanie zawodu - zasada:</w:t>
      </w:r>
    </w:p>
    <w:p w:rsidR="001B2EC1" w:rsidRPr="001B2EC1" w:rsidRDefault="001B2EC1" w:rsidP="001B2EC1">
      <w:pPr>
        <w:jc w:val="both"/>
        <w:rPr>
          <w:sz w:val="24"/>
          <w:szCs w:val="24"/>
        </w:rPr>
      </w:pPr>
      <w:r w:rsidRPr="001B2EC1">
        <w:rPr>
          <w:sz w:val="24"/>
          <w:szCs w:val="24"/>
        </w:rPr>
        <w:t>Podmiot leczniczy zatrudnia lekarza albo lekarza dentystę na podstawie umowy o pracę na czas określony nie dłuższy niż okres do dnia upływu ważności prawa wykonywania zawodu.</w:t>
      </w:r>
    </w:p>
    <w:p w:rsidR="001B2EC1" w:rsidRPr="001B2EC1" w:rsidRDefault="001B2EC1" w:rsidP="001B2EC1">
      <w:pPr>
        <w:jc w:val="both"/>
        <w:rPr>
          <w:b/>
          <w:bCs/>
          <w:sz w:val="24"/>
          <w:szCs w:val="24"/>
        </w:rPr>
      </w:pPr>
    </w:p>
    <w:p w:rsidR="001B2EC1" w:rsidRPr="001B2EC1" w:rsidRDefault="001B2EC1" w:rsidP="001B2EC1">
      <w:pPr>
        <w:jc w:val="both"/>
        <w:rPr>
          <w:b/>
          <w:bCs/>
          <w:sz w:val="24"/>
          <w:szCs w:val="24"/>
        </w:rPr>
      </w:pPr>
    </w:p>
    <w:p w:rsidR="001B2EC1" w:rsidRPr="001B2EC1" w:rsidRDefault="001B2EC1" w:rsidP="001B2EC1">
      <w:pPr>
        <w:jc w:val="both"/>
        <w:rPr>
          <w:b/>
          <w:bCs/>
          <w:sz w:val="24"/>
          <w:szCs w:val="24"/>
        </w:rPr>
      </w:pPr>
      <w:r w:rsidRPr="001B2EC1">
        <w:rPr>
          <w:b/>
          <w:bCs/>
          <w:sz w:val="24"/>
          <w:szCs w:val="24"/>
        </w:rPr>
        <w:t>Wykonywanie zawodu - wyjątki od zasady:</w:t>
      </w:r>
    </w:p>
    <w:p w:rsidR="001B2EC1" w:rsidRPr="001B2EC1" w:rsidRDefault="001B2EC1" w:rsidP="001B2EC1">
      <w:pPr>
        <w:jc w:val="both"/>
        <w:rPr>
          <w:sz w:val="24"/>
          <w:szCs w:val="24"/>
        </w:rPr>
      </w:pPr>
      <w:r w:rsidRPr="001B2EC1">
        <w:rPr>
          <w:sz w:val="24"/>
          <w:szCs w:val="24"/>
        </w:rPr>
        <w:t>Lekarz albo lekarz dentysta, posiadający PWZ na określone czynności nie może wykonywać zawodu poza podmiotem leczniczym, wskazanym w decyzji MZ, z wyjątkiem przypadku, gdy:</w:t>
      </w:r>
    </w:p>
    <w:p w:rsidR="001B2EC1" w:rsidRPr="001B2EC1" w:rsidRDefault="001B2EC1" w:rsidP="001B2EC1">
      <w:pPr>
        <w:pStyle w:val="Akapitzlist"/>
        <w:numPr>
          <w:ilvl w:val="0"/>
          <w:numId w:val="4"/>
        </w:numPr>
        <w:spacing w:line="259" w:lineRule="auto"/>
        <w:jc w:val="both"/>
        <w:rPr>
          <w:sz w:val="24"/>
          <w:szCs w:val="24"/>
        </w:rPr>
      </w:pPr>
      <w:r w:rsidRPr="001B2EC1">
        <w:rPr>
          <w:sz w:val="24"/>
          <w:szCs w:val="24"/>
        </w:rPr>
        <w:t>na wniosek lekarza albo lekarza dentysty MZ udzielił zgody na wykonywanie zawodu w innym podmiocie leczniczym, w którym występuje szczególnie duże zapotrzebowanie na świadczenia zdrowotne udzielane przez lekarzy lub lekarzy dentystów;</w:t>
      </w:r>
    </w:p>
    <w:p w:rsidR="001B2EC1" w:rsidRPr="001B2EC1" w:rsidRDefault="001B2EC1" w:rsidP="001B2EC1">
      <w:pPr>
        <w:pStyle w:val="Akapitzlist"/>
        <w:numPr>
          <w:ilvl w:val="0"/>
          <w:numId w:val="4"/>
        </w:numPr>
        <w:spacing w:line="259" w:lineRule="auto"/>
        <w:jc w:val="both"/>
        <w:rPr>
          <w:sz w:val="24"/>
          <w:szCs w:val="24"/>
        </w:rPr>
      </w:pPr>
      <w:r w:rsidRPr="001B2EC1">
        <w:rPr>
          <w:sz w:val="24"/>
          <w:szCs w:val="24"/>
        </w:rPr>
        <w:t>MZ skierował lekarza albo lekarza dentystę do pracy w podmiocie leczniczym, w którym występuje szczególnie duże zapotrzebowanie na świadczenia zdrowotne udzielane przez lekarzy lub lekarzy dentystów;</w:t>
      </w:r>
    </w:p>
    <w:p w:rsidR="001B2EC1" w:rsidRPr="001B2EC1" w:rsidRDefault="001B2EC1" w:rsidP="001B2EC1">
      <w:pPr>
        <w:pStyle w:val="Akapitzlist"/>
        <w:numPr>
          <w:ilvl w:val="0"/>
          <w:numId w:val="4"/>
        </w:numPr>
        <w:spacing w:line="259" w:lineRule="auto"/>
        <w:jc w:val="both"/>
        <w:rPr>
          <w:sz w:val="24"/>
          <w:szCs w:val="24"/>
        </w:rPr>
      </w:pPr>
      <w:r w:rsidRPr="001B2EC1">
        <w:rPr>
          <w:sz w:val="24"/>
          <w:szCs w:val="24"/>
        </w:rPr>
        <w:t>lekarz albo lekarz dentysta został skierowany do pracy przy zwalczaniu epidemii na podstawie art. 47 ustawy z dnia 5 grudnia 2008 r. o zapobieganiu oraz zwalczaniu zakażeń i chorób zakaźnych u ludzi;</w:t>
      </w:r>
    </w:p>
    <w:p w:rsidR="001B2EC1" w:rsidRPr="001B2EC1" w:rsidRDefault="001B2EC1" w:rsidP="001B2EC1">
      <w:pPr>
        <w:pStyle w:val="Akapitzlist"/>
        <w:numPr>
          <w:ilvl w:val="0"/>
          <w:numId w:val="4"/>
        </w:numPr>
        <w:spacing w:line="259" w:lineRule="auto"/>
        <w:jc w:val="both"/>
        <w:rPr>
          <w:sz w:val="24"/>
          <w:szCs w:val="24"/>
        </w:rPr>
      </w:pPr>
      <w:r w:rsidRPr="001B2EC1">
        <w:rPr>
          <w:sz w:val="24"/>
          <w:szCs w:val="24"/>
        </w:rPr>
        <w:t>lekarz albo lekarz dentysta udziela świadczeń zdrowotnych w podmiotach leczniczych udzielających świadczeń osobom, których pobyt jest uznawany za legalny na podstawie art. 2 ust. 1 ustawy z dnia 12 marca 2022 r. o pomocy obywatelom Ukrainy w związku z konfliktem zbrojnym na terytorium tego państwa.</w:t>
      </w:r>
    </w:p>
    <w:p w:rsidR="001B2EC1" w:rsidRPr="001B2EC1" w:rsidRDefault="001B2EC1" w:rsidP="001B2EC1">
      <w:pPr>
        <w:pStyle w:val="Akapitzlist"/>
        <w:jc w:val="both"/>
        <w:rPr>
          <w:sz w:val="24"/>
          <w:szCs w:val="24"/>
        </w:rPr>
      </w:pPr>
    </w:p>
    <w:p w:rsidR="001B2EC1" w:rsidRPr="001B2EC1" w:rsidRDefault="001B2EC1" w:rsidP="001B2EC1">
      <w:pPr>
        <w:pStyle w:val="Akapitzlist"/>
        <w:jc w:val="both"/>
        <w:rPr>
          <w:sz w:val="24"/>
          <w:szCs w:val="24"/>
        </w:rPr>
      </w:pPr>
    </w:p>
    <w:p w:rsidR="001B2EC1" w:rsidRPr="001B2EC1" w:rsidRDefault="001B2EC1" w:rsidP="001B2EC1">
      <w:pPr>
        <w:pStyle w:val="Akapitzlist"/>
        <w:numPr>
          <w:ilvl w:val="0"/>
          <w:numId w:val="3"/>
        </w:numPr>
        <w:spacing w:line="259" w:lineRule="auto"/>
        <w:ind w:left="567" w:hanging="567"/>
        <w:jc w:val="both"/>
        <w:rPr>
          <w:b/>
          <w:bCs/>
          <w:sz w:val="24"/>
          <w:szCs w:val="24"/>
        </w:rPr>
      </w:pPr>
      <w:r w:rsidRPr="001B2EC1">
        <w:rPr>
          <w:b/>
          <w:bCs/>
          <w:sz w:val="24"/>
          <w:szCs w:val="24"/>
        </w:rPr>
        <w:t>Warunkowe prawo wykonywania zawodu.</w:t>
      </w:r>
    </w:p>
    <w:p w:rsidR="001B2EC1" w:rsidRPr="001B2EC1" w:rsidRDefault="001B2EC1" w:rsidP="001B2EC1">
      <w:pPr>
        <w:jc w:val="both"/>
        <w:rPr>
          <w:sz w:val="24"/>
          <w:szCs w:val="24"/>
        </w:rPr>
      </w:pPr>
    </w:p>
    <w:p w:rsidR="001B2EC1" w:rsidRPr="001B2EC1" w:rsidRDefault="001B2EC1" w:rsidP="001B2EC1">
      <w:pPr>
        <w:jc w:val="both"/>
        <w:rPr>
          <w:sz w:val="24"/>
          <w:szCs w:val="24"/>
        </w:rPr>
      </w:pPr>
      <w:r w:rsidRPr="001B2EC1">
        <w:rPr>
          <w:sz w:val="24"/>
          <w:szCs w:val="24"/>
        </w:rPr>
        <w:t>W okresie ogłoszenia stanu zagrożenia epidemicznego lub stanu epidemii osobie, która uzyskała kwalifikacje lekarza lub lekarza dentysty poza terytorium państw członkowskich Unii Europejskiej, można udzielić zgody na wykonywanie zawodu lekarza albo zgody na wykonywanie zawodu lekarza dentysty oraz przyznać warunkowe prawo wykonywania zawodu lekarza albo warunkowe prawo wykonywania zawodu lekarza dentysty.</w:t>
      </w:r>
    </w:p>
    <w:p w:rsidR="001B2EC1" w:rsidRPr="001B2EC1" w:rsidRDefault="001B2EC1" w:rsidP="001B2EC1">
      <w:pPr>
        <w:jc w:val="both"/>
        <w:rPr>
          <w:sz w:val="24"/>
          <w:szCs w:val="24"/>
          <w:u w:val="single"/>
        </w:rPr>
      </w:pPr>
      <w:r w:rsidRPr="001B2EC1">
        <w:rPr>
          <w:sz w:val="24"/>
          <w:szCs w:val="24"/>
          <w:u w:val="single"/>
        </w:rPr>
        <w:t>Dalej jako: warunkowe PWZ.</w:t>
      </w:r>
    </w:p>
    <w:p w:rsidR="001B2EC1" w:rsidRPr="001B2EC1" w:rsidRDefault="001B2EC1" w:rsidP="001B2EC1">
      <w:pPr>
        <w:jc w:val="both"/>
        <w:rPr>
          <w:sz w:val="24"/>
          <w:szCs w:val="24"/>
        </w:rPr>
      </w:pPr>
    </w:p>
    <w:p w:rsidR="001B2EC1" w:rsidRPr="001B2EC1" w:rsidRDefault="001B2EC1" w:rsidP="001B2EC1">
      <w:pPr>
        <w:jc w:val="both"/>
        <w:rPr>
          <w:b/>
          <w:bCs/>
          <w:sz w:val="24"/>
          <w:szCs w:val="24"/>
        </w:rPr>
      </w:pPr>
      <w:r w:rsidRPr="001B2EC1">
        <w:rPr>
          <w:b/>
          <w:bCs/>
          <w:sz w:val="24"/>
          <w:szCs w:val="24"/>
        </w:rPr>
        <w:t>Procedura:</w:t>
      </w:r>
    </w:p>
    <w:p w:rsidR="001B2EC1" w:rsidRPr="001B2EC1" w:rsidRDefault="001B2EC1" w:rsidP="001B2EC1">
      <w:pPr>
        <w:jc w:val="both"/>
        <w:rPr>
          <w:sz w:val="24"/>
          <w:szCs w:val="24"/>
        </w:rPr>
      </w:pPr>
      <w:r w:rsidRPr="001B2EC1">
        <w:rPr>
          <w:sz w:val="24"/>
          <w:szCs w:val="24"/>
        </w:rPr>
        <w:t>Zgody udziela Minister Zdrowia, w drodze decyzji administracyjnej. W decyzji określa się, czy dana osoba może wykonywać zawód samodzielnie, czy pod nadzorem lekarza albo lekarza dentysty posiadającego specjalizację II stopnia lub tytuł specjalisty.</w:t>
      </w:r>
    </w:p>
    <w:p w:rsidR="001B2EC1" w:rsidRPr="001B2EC1" w:rsidRDefault="001B2EC1" w:rsidP="001B2EC1">
      <w:pPr>
        <w:jc w:val="both"/>
        <w:rPr>
          <w:sz w:val="24"/>
          <w:szCs w:val="24"/>
        </w:rPr>
      </w:pPr>
      <w:r w:rsidRPr="001B2EC1">
        <w:rPr>
          <w:sz w:val="24"/>
          <w:szCs w:val="24"/>
        </w:rPr>
        <w:t>Warunkowe PWZ zachowuje ważność przez okres 5 lat od dnia jego wydania.</w:t>
      </w:r>
    </w:p>
    <w:p w:rsidR="001B2EC1" w:rsidRPr="001B2EC1" w:rsidRDefault="001B2EC1" w:rsidP="001B2EC1">
      <w:pPr>
        <w:jc w:val="both"/>
        <w:rPr>
          <w:sz w:val="24"/>
          <w:szCs w:val="24"/>
        </w:rPr>
      </w:pPr>
      <w:r w:rsidRPr="001B2EC1">
        <w:rPr>
          <w:sz w:val="24"/>
          <w:szCs w:val="24"/>
        </w:rPr>
        <w:t>Zgody nie udziela się w przypadku braku wyodrębnienia podmiotów leczniczych przeznaczonych do udzielania świadczeń zdrowotnych pacjentom chorym na COVID-19.</w:t>
      </w:r>
    </w:p>
    <w:p w:rsidR="001B2EC1" w:rsidRPr="001B2EC1" w:rsidRDefault="001B2EC1" w:rsidP="001B2EC1">
      <w:pPr>
        <w:jc w:val="both"/>
        <w:rPr>
          <w:b/>
          <w:bCs/>
          <w:sz w:val="24"/>
          <w:szCs w:val="24"/>
        </w:rPr>
      </w:pPr>
      <w:r w:rsidRPr="001B2EC1">
        <w:rPr>
          <w:b/>
          <w:bCs/>
          <w:sz w:val="24"/>
          <w:szCs w:val="24"/>
        </w:rPr>
        <w:t>Ale:</w:t>
      </w:r>
    </w:p>
    <w:p w:rsidR="001B2EC1" w:rsidRPr="001B2EC1" w:rsidRDefault="001B2EC1" w:rsidP="001B2EC1">
      <w:pPr>
        <w:jc w:val="both"/>
        <w:rPr>
          <w:sz w:val="24"/>
          <w:szCs w:val="24"/>
        </w:rPr>
      </w:pPr>
      <w:r w:rsidRPr="001B2EC1">
        <w:rPr>
          <w:sz w:val="24"/>
          <w:szCs w:val="24"/>
        </w:rPr>
        <w:t>Od dnia 24 lutego 2022 r., przez okres 18 miesięcy, niezależnie od trwania stanu zagrożenia epidemicznego lub stanu epidemii, obywatelowi Ukrainy, który uzyskał kwalifikacje lekarza lub lekarza dentysty poza terytorium państw członkowskich Unii Europejskiej, można udzielić zgody na wykonywanie zawodu lekarza albo zgody na wykonywanie zawodu lekarza dentysty oraz przyznać warunkowe PWZ.</w:t>
      </w:r>
    </w:p>
    <w:p w:rsidR="001B2EC1" w:rsidRPr="001B2EC1" w:rsidRDefault="001B2EC1" w:rsidP="001B2EC1">
      <w:pPr>
        <w:jc w:val="both"/>
        <w:rPr>
          <w:sz w:val="24"/>
          <w:szCs w:val="24"/>
        </w:rPr>
      </w:pPr>
    </w:p>
    <w:p w:rsidR="001B2EC1" w:rsidRPr="001B2EC1" w:rsidRDefault="001B2EC1" w:rsidP="001B2EC1">
      <w:pPr>
        <w:jc w:val="both"/>
        <w:rPr>
          <w:b/>
          <w:bCs/>
          <w:sz w:val="24"/>
          <w:szCs w:val="24"/>
        </w:rPr>
      </w:pPr>
      <w:r w:rsidRPr="001B2EC1">
        <w:rPr>
          <w:b/>
          <w:bCs/>
          <w:sz w:val="24"/>
          <w:szCs w:val="24"/>
        </w:rPr>
        <w:t>Nadzór:</w:t>
      </w:r>
    </w:p>
    <w:p w:rsidR="001B2EC1" w:rsidRPr="001B2EC1" w:rsidRDefault="001B2EC1" w:rsidP="001B2EC1">
      <w:pPr>
        <w:jc w:val="both"/>
        <w:rPr>
          <w:sz w:val="24"/>
          <w:szCs w:val="24"/>
        </w:rPr>
      </w:pPr>
      <w:r w:rsidRPr="001B2EC1">
        <w:rPr>
          <w:sz w:val="24"/>
          <w:szCs w:val="24"/>
        </w:rPr>
        <w:t>W przypadku posiadania przez lekarza dyplomu potwierdzającego uzyskanie tytułu specjalisty, osoba ta może uzyskać zgodę na samodzielne wykonywanie zawodu, ale:</w:t>
      </w:r>
    </w:p>
    <w:p w:rsidR="001B2EC1" w:rsidRPr="001B2EC1" w:rsidRDefault="001B2EC1" w:rsidP="001B2EC1">
      <w:pPr>
        <w:jc w:val="both"/>
        <w:rPr>
          <w:sz w:val="24"/>
          <w:szCs w:val="24"/>
        </w:rPr>
      </w:pPr>
      <w:r w:rsidRPr="001B2EC1">
        <w:rPr>
          <w:sz w:val="24"/>
          <w:szCs w:val="24"/>
        </w:rPr>
        <w:t>przez pierwsze 3 miesiące zatrudnienia wykonuje zawód pod nadzorem odpowiednio lekarza albo lekarza dentysty posiadającego specjalizację II stopnia lub tytuł specjalisty.</w:t>
      </w:r>
    </w:p>
    <w:p w:rsidR="001B2EC1" w:rsidRPr="001B2EC1" w:rsidRDefault="001B2EC1" w:rsidP="001B2EC1">
      <w:pPr>
        <w:jc w:val="both"/>
        <w:rPr>
          <w:sz w:val="24"/>
          <w:szCs w:val="24"/>
        </w:rPr>
      </w:pPr>
      <w:r w:rsidRPr="001B2EC1">
        <w:rPr>
          <w:sz w:val="24"/>
          <w:szCs w:val="24"/>
        </w:rPr>
        <w:t>W przypadku niespełniania warunku posiadania tytułu specjalisty lekarz może uzyskać zgodę na wykonywanie zawodu pod nadzorem lekarza albo lekarza dentysty posiadającego specjalizację II stopnia lub tytuł specjalisty.</w:t>
      </w:r>
    </w:p>
    <w:p w:rsidR="001B2EC1" w:rsidRPr="001B2EC1" w:rsidRDefault="001B2EC1" w:rsidP="001B2EC1">
      <w:pPr>
        <w:jc w:val="both"/>
        <w:rPr>
          <w:sz w:val="24"/>
          <w:szCs w:val="24"/>
        </w:rPr>
      </w:pPr>
    </w:p>
    <w:p w:rsidR="001B2EC1" w:rsidRPr="001B2EC1" w:rsidRDefault="001B2EC1" w:rsidP="001B2EC1">
      <w:pPr>
        <w:jc w:val="both"/>
        <w:rPr>
          <w:b/>
          <w:bCs/>
          <w:sz w:val="24"/>
          <w:szCs w:val="24"/>
        </w:rPr>
      </w:pPr>
      <w:r w:rsidRPr="001B2EC1">
        <w:rPr>
          <w:b/>
          <w:bCs/>
          <w:sz w:val="24"/>
          <w:szCs w:val="24"/>
        </w:rPr>
        <w:t>Wykonywanie zawodu - zasada:</w:t>
      </w:r>
    </w:p>
    <w:p w:rsidR="001B2EC1" w:rsidRPr="001B2EC1" w:rsidRDefault="001B2EC1" w:rsidP="001B2EC1">
      <w:pPr>
        <w:jc w:val="both"/>
        <w:rPr>
          <w:sz w:val="24"/>
          <w:szCs w:val="24"/>
        </w:rPr>
      </w:pPr>
      <w:r w:rsidRPr="001B2EC1">
        <w:rPr>
          <w:sz w:val="24"/>
          <w:szCs w:val="24"/>
        </w:rPr>
        <w:t xml:space="preserve">Lekarz albo lekarz dentysta posiadający warunkowe PWZ nie może wykonywać zawodu poza podmiotem leczniczym przeznaczonym do udzielania świadczeń zdrowotnych pacjentom chorym na COVID-19. </w:t>
      </w:r>
    </w:p>
    <w:p w:rsidR="001B2EC1" w:rsidRPr="001B2EC1" w:rsidRDefault="001B2EC1" w:rsidP="001B2EC1">
      <w:pPr>
        <w:jc w:val="both"/>
        <w:rPr>
          <w:b/>
          <w:bCs/>
          <w:sz w:val="24"/>
          <w:szCs w:val="24"/>
        </w:rPr>
      </w:pPr>
    </w:p>
    <w:p w:rsidR="001B2EC1" w:rsidRPr="001B2EC1" w:rsidRDefault="001B2EC1" w:rsidP="001B2EC1">
      <w:pPr>
        <w:jc w:val="both"/>
        <w:rPr>
          <w:b/>
          <w:bCs/>
          <w:sz w:val="24"/>
          <w:szCs w:val="24"/>
        </w:rPr>
      </w:pPr>
      <w:r>
        <w:rPr>
          <w:b/>
          <w:bCs/>
          <w:sz w:val="24"/>
          <w:szCs w:val="24"/>
        </w:rPr>
        <w:t>Wykonywanie zawodu - wyjątki</w:t>
      </w:r>
      <w:r w:rsidRPr="001B2EC1">
        <w:rPr>
          <w:b/>
          <w:bCs/>
          <w:sz w:val="24"/>
          <w:szCs w:val="24"/>
        </w:rPr>
        <w:t xml:space="preserve"> od zasady:</w:t>
      </w:r>
    </w:p>
    <w:p w:rsidR="001B2EC1" w:rsidRPr="001B2EC1" w:rsidRDefault="001B2EC1" w:rsidP="001B2EC1">
      <w:pPr>
        <w:pStyle w:val="Akapitzlist"/>
        <w:numPr>
          <w:ilvl w:val="0"/>
          <w:numId w:val="5"/>
        </w:numPr>
        <w:spacing w:line="259" w:lineRule="auto"/>
        <w:jc w:val="both"/>
        <w:rPr>
          <w:sz w:val="24"/>
          <w:szCs w:val="24"/>
        </w:rPr>
      </w:pPr>
      <w:r w:rsidRPr="001B2EC1">
        <w:rPr>
          <w:sz w:val="24"/>
          <w:szCs w:val="24"/>
        </w:rPr>
        <w:t>MZ może udzielić, w drodze decyzji administracyjnej, zgody na wykonywanie zawodu przez lekarza albo lekarza dentystę, posiadającego warunkowe PWZ poza podmiotem leczniczym przeznaczonym do udzielania świadczeń zdrowotnych pacjentom chorym na COVID-19. Zgody tej udziela się na wniosek lekarza albo lekarza dentysty. W decyzji wskazuje się podmiot, w którym dany lekarz lub lekarz dentysta będzie wykonywać zawód.</w:t>
      </w:r>
    </w:p>
    <w:p w:rsidR="001B2EC1" w:rsidRPr="001B2EC1" w:rsidRDefault="001B2EC1" w:rsidP="001B2EC1">
      <w:pPr>
        <w:pStyle w:val="Akapitzlist"/>
        <w:numPr>
          <w:ilvl w:val="0"/>
          <w:numId w:val="5"/>
        </w:numPr>
        <w:spacing w:line="259" w:lineRule="auto"/>
        <w:jc w:val="both"/>
        <w:rPr>
          <w:sz w:val="24"/>
          <w:szCs w:val="24"/>
        </w:rPr>
      </w:pPr>
      <w:r w:rsidRPr="001B2EC1">
        <w:rPr>
          <w:sz w:val="24"/>
          <w:szCs w:val="24"/>
        </w:rPr>
        <w:t xml:space="preserve">Lekarz lub lekarz dentysta, posiadający warunkowe PWZ może udzielać świadczeń zdrowotnych w podmiotach leczniczych udzielających świadczeń osobom, których pobyt w Polsce jest uznawany za legalny na podstawie art. 2 ust. 1 ustawy z dnia 12 marca 2022 r. o pomocy obywatelom Ukrainy w związku z konfliktem zbrojnym na terytorium tego państwa. Wykonywanie zawodu w podmiotach leczniczych udzielających świadczeń ofiarom konfliktu zbrojnego na Ukrainie nie wymaga zgody MZ. </w:t>
      </w:r>
    </w:p>
    <w:p w:rsidR="001B2EC1" w:rsidRPr="001B2EC1" w:rsidRDefault="001B2EC1" w:rsidP="001B2EC1">
      <w:pPr>
        <w:pStyle w:val="Akapitzlist"/>
        <w:numPr>
          <w:ilvl w:val="0"/>
          <w:numId w:val="5"/>
        </w:numPr>
        <w:spacing w:line="259" w:lineRule="auto"/>
        <w:jc w:val="both"/>
        <w:rPr>
          <w:sz w:val="24"/>
          <w:szCs w:val="24"/>
        </w:rPr>
      </w:pPr>
      <w:r w:rsidRPr="001B2EC1">
        <w:rPr>
          <w:sz w:val="24"/>
          <w:szCs w:val="24"/>
        </w:rPr>
        <w:t>Lekarz lub lekarz dentysta, posiadający warunkowe PWZ może wykonywać zawód poza podmiotem leczniczym przeznaczonym do udzielania świadczeń zdrowotnych pacjentom chorym na COVID-19 bez zgody MZ w przypadku:</w:t>
      </w:r>
    </w:p>
    <w:p w:rsidR="001B2EC1" w:rsidRPr="001B2EC1" w:rsidRDefault="001B2EC1" w:rsidP="001B2EC1">
      <w:pPr>
        <w:pStyle w:val="Akapitzlist"/>
        <w:jc w:val="both"/>
        <w:rPr>
          <w:sz w:val="24"/>
          <w:szCs w:val="24"/>
        </w:rPr>
      </w:pPr>
      <w:r w:rsidRPr="001B2EC1">
        <w:rPr>
          <w:sz w:val="24"/>
          <w:szCs w:val="24"/>
        </w:rPr>
        <w:t>- zniesienia stanu zagrożenia epidemicznego oraz zniesienia stanu epidemii lub</w:t>
      </w:r>
    </w:p>
    <w:p w:rsidR="001B2EC1" w:rsidRPr="001B2EC1" w:rsidRDefault="001B2EC1" w:rsidP="001B2EC1">
      <w:pPr>
        <w:pStyle w:val="Akapitzlist"/>
        <w:jc w:val="both"/>
        <w:rPr>
          <w:sz w:val="24"/>
          <w:szCs w:val="24"/>
        </w:rPr>
      </w:pPr>
      <w:r w:rsidRPr="001B2EC1">
        <w:rPr>
          <w:sz w:val="24"/>
          <w:szCs w:val="24"/>
        </w:rPr>
        <w:t>- braku wyodrębnienia podmiotów leczniczych przeznaczonych do udzielania świadczeń zdrowotnych pacjentom chorym na COVID-19.</w:t>
      </w:r>
    </w:p>
    <w:p w:rsidR="001B2EC1" w:rsidRPr="001B2EC1" w:rsidRDefault="001B2EC1" w:rsidP="001B2EC1">
      <w:pPr>
        <w:jc w:val="both"/>
        <w:rPr>
          <w:sz w:val="24"/>
          <w:szCs w:val="24"/>
        </w:rPr>
      </w:pPr>
    </w:p>
    <w:p w:rsidR="001B2EC1" w:rsidRPr="001B2EC1" w:rsidRDefault="001B2EC1" w:rsidP="001B2EC1">
      <w:pPr>
        <w:jc w:val="both"/>
        <w:rPr>
          <w:sz w:val="24"/>
          <w:szCs w:val="24"/>
        </w:rPr>
      </w:pPr>
    </w:p>
    <w:p w:rsidR="001B2EC1" w:rsidRPr="001B2EC1" w:rsidRDefault="001B2EC1" w:rsidP="001B2EC1">
      <w:pPr>
        <w:jc w:val="both"/>
        <w:rPr>
          <w:b/>
          <w:bCs/>
          <w:sz w:val="24"/>
          <w:szCs w:val="24"/>
        </w:rPr>
      </w:pPr>
      <w:r w:rsidRPr="001B2EC1">
        <w:rPr>
          <w:b/>
          <w:bCs/>
          <w:sz w:val="24"/>
          <w:szCs w:val="24"/>
        </w:rPr>
        <w:t>W przypadku gdy okręgowa rada lekarska nie przyzna prawa wykonywania zawodu w terminach, o których mowa w ust. 2e albo 13, lub gdy odmówi przyznania prawa wykonywania zawodu, do dnia prawomocnego zakończenia postępowania w sprawie przyznania prawa wykonywania zawodu, lekarz albo lekarz dentysta może wykonywać zawód na podstawie i w zakresie określonym w decyzji, o której mowa odpowiednio w ust. 2b albo 12, i jest w tym okresie uznawany za lekarza albo lekarza dentystę posiadającego odpowiednie prawo wykonywania zawodu.</w:t>
      </w:r>
    </w:p>
    <w:p w:rsidR="001B2EC1" w:rsidRPr="001B2EC1" w:rsidRDefault="001B2EC1" w:rsidP="001B2EC1">
      <w:pPr>
        <w:jc w:val="both"/>
        <w:rPr>
          <w:sz w:val="24"/>
          <w:szCs w:val="24"/>
        </w:rPr>
      </w:pPr>
    </w:p>
    <w:p w:rsidR="00904482" w:rsidRPr="001B2EC1" w:rsidRDefault="00904482" w:rsidP="001B2EC1">
      <w:pPr>
        <w:jc w:val="both"/>
        <w:rPr>
          <w:b/>
          <w:sz w:val="24"/>
          <w:szCs w:val="24"/>
        </w:rPr>
      </w:pPr>
    </w:p>
    <w:p w:rsidR="00904482" w:rsidRDefault="00904482" w:rsidP="00904482">
      <w:pPr>
        <w:pStyle w:val="Akapitzlist"/>
        <w:numPr>
          <w:ilvl w:val="0"/>
          <w:numId w:val="1"/>
        </w:numPr>
        <w:jc w:val="both"/>
        <w:rPr>
          <w:b/>
          <w:sz w:val="28"/>
          <w:szCs w:val="28"/>
        </w:rPr>
      </w:pPr>
      <w:r>
        <w:rPr>
          <w:b/>
          <w:sz w:val="28"/>
          <w:szCs w:val="28"/>
        </w:rPr>
        <w:t xml:space="preserve">Zmiany w regulaminie wewnętrznego urzędowania rzeczników odpowiedzialności zawodowej; krótkie omówienie przepisów dotyczących postępowań w przedmiocie odpowiedzialności zawodowej lekarzy i lekarzy dentystów – </w:t>
      </w:r>
      <w:r w:rsidRPr="003234FE">
        <w:rPr>
          <w:b/>
          <w:i/>
          <w:sz w:val="28"/>
          <w:szCs w:val="28"/>
        </w:rPr>
        <w:t>r.pr. Marek Szewczyński</w:t>
      </w:r>
    </w:p>
    <w:p w:rsidR="00904482" w:rsidRDefault="001B2EC1" w:rsidP="00904482">
      <w:pPr>
        <w:pStyle w:val="Bezodstpw"/>
        <w:jc w:val="both"/>
        <w:rPr>
          <w:rFonts w:ascii="Times New Roman" w:hAnsi="Times New Roman" w:cs="Times New Roman"/>
          <w:sz w:val="24"/>
          <w:szCs w:val="24"/>
        </w:rPr>
      </w:pPr>
      <w:r>
        <w:rPr>
          <w:rFonts w:ascii="Times New Roman" w:hAnsi="Times New Roman" w:cs="Times New Roman"/>
          <w:sz w:val="24"/>
          <w:szCs w:val="24"/>
        </w:rPr>
        <w:t>Mec. Marek Szewczyński omówił zmiany, które ostatni KZL wprowadził do obowiązującego regulaminu wewnętrznego urzędowania rzeczników odpowiedzialności zawodowej</w:t>
      </w:r>
      <w:r w:rsidR="00932624">
        <w:rPr>
          <w:rFonts w:ascii="Times New Roman" w:hAnsi="Times New Roman" w:cs="Times New Roman"/>
          <w:sz w:val="24"/>
          <w:szCs w:val="24"/>
        </w:rPr>
        <w:t>,</w:t>
      </w:r>
      <w:r>
        <w:rPr>
          <w:rFonts w:ascii="Times New Roman" w:hAnsi="Times New Roman" w:cs="Times New Roman"/>
          <w:sz w:val="24"/>
          <w:szCs w:val="24"/>
        </w:rPr>
        <w:t xml:space="preserve"> w szczególności:</w:t>
      </w:r>
    </w:p>
    <w:p w:rsidR="001B2EC1" w:rsidRDefault="001B2EC1" w:rsidP="00904482">
      <w:pPr>
        <w:pStyle w:val="Bezodstpw"/>
        <w:jc w:val="both"/>
        <w:rPr>
          <w:rFonts w:ascii="Times New Roman" w:hAnsi="Times New Roman" w:cs="Times New Roman"/>
          <w:sz w:val="24"/>
          <w:szCs w:val="24"/>
        </w:rPr>
      </w:pPr>
      <w:r>
        <w:rPr>
          <w:rFonts w:ascii="Times New Roman" w:hAnsi="Times New Roman" w:cs="Times New Roman"/>
          <w:sz w:val="24"/>
          <w:szCs w:val="24"/>
        </w:rPr>
        <w:t>- definicję lekarza, którego dotyczy postępowania</w:t>
      </w:r>
    </w:p>
    <w:p w:rsidR="001B2EC1" w:rsidRDefault="001B2EC1" w:rsidP="0090448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możliwość wystąpienia do lekarza wymienionego w zawiadomieniu o możliwości popełnienia przewinienia zawodowego o zajęcie stanowiska </w:t>
      </w:r>
      <w:r w:rsidR="00EF601A">
        <w:rPr>
          <w:rFonts w:ascii="Times New Roman" w:hAnsi="Times New Roman" w:cs="Times New Roman"/>
          <w:sz w:val="24"/>
          <w:szCs w:val="24"/>
        </w:rPr>
        <w:t>na temat treści zawartych w zawiadomieniu</w:t>
      </w:r>
    </w:p>
    <w:p w:rsidR="0010507A" w:rsidRDefault="0010507A" w:rsidP="00904482">
      <w:pPr>
        <w:pStyle w:val="Bezodstpw"/>
        <w:jc w:val="both"/>
        <w:rPr>
          <w:rFonts w:ascii="Times New Roman" w:hAnsi="Times New Roman" w:cs="Times New Roman"/>
          <w:sz w:val="24"/>
          <w:szCs w:val="24"/>
        </w:rPr>
      </w:pPr>
      <w:r>
        <w:rPr>
          <w:rFonts w:ascii="Times New Roman" w:hAnsi="Times New Roman" w:cs="Times New Roman"/>
          <w:sz w:val="24"/>
          <w:szCs w:val="24"/>
        </w:rPr>
        <w:t>- doręczanie postanowień o odmowie wszczęcia postępowania wyjaśniającego lub o wszczęciu postępowania również lekarzowi, który zajął stanowisko w sprawie lub lekarzowi, którego to postępowanie dotyczy</w:t>
      </w:r>
    </w:p>
    <w:p w:rsidR="0010507A" w:rsidRDefault="0010507A" w:rsidP="00904482">
      <w:pPr>
        <w:pStyle w:val="Bezodstpw"/>
        <w:jc w:val="both"/>
        <w:rPr>
          <w:rFonts w:ascii="Times New Roman" w:hAnsi="Times New Roman" w:cs="Times New Roman"/>
          <w:sz w:val="24"/>
          <w:szCs w:val="24"/>
        </w:rPr>
      </w:pPr>
      <w:r>
        <w:rPr>
          <w:rFonts w:ascii="Times New Roman" w:hAnsi="Times New Roman" w:cs="Times New Roman"/>
          <w:sz w:val="24"/>
          <w:szCs w:val="24"/>
        </w:rPr>
        <w:t>- sprawę przedstawicieli procesowych stron</w:t>
      </w:r>
      <w:r w:rsidR="00932624">
        <w:rPr>
          <w:rFonts w:ascii="Times New Roman" w:hAnsi="Times New Roman" w:cs="Times New Roman"/>
          <w:sz w:val="24"/>
          <w:szCs w:val="24"/>
        </w:rPr>
        <w:t xml:space="preserve"> (brak takiego prawa lekarzowi, którego dotyczy postępowanie).</w:t>
      </w:r>
    </w:p>
    <w:p w:rsidR="00932624" w:rsidRDefault="00932624" w:rsidP="00904482">
      <w:pPr>
        <w:pStyle w:val="Bezodstpw"/>
        <w:jc w:val="both"/>
        <w:rPr>
          <w:rFonts w:ascii="Times New Roman" w:hAnsi="Times New Roman" w:cs="Times New Roman"/>
          <w:sz w:val="24"/>
          <w:szCs w:val="24"/>
        </w:rPr>
      </w:pPr>
    </w:p>
    <w:p w:rsidR="00932624" w:rsidRDefault="00932624" w:rsidP="00904482">
      <w:pPr>
        <w:pStyle w:val="Bezodstpw"/>
        <w:jc w:val="both"/>
        <w:rPr>
          <w:rFonts w:ascii="Times New Roman" w:hAnsi="Times New Roman" w:cs="Times New Roman"/>
          <w:sz w:val="24"/>
          <w:szCs w:val="24"/>
        </w:rPr>
      </w:pPr>
      <w:r>
        <w:rPr>
          <w:rFonts w:ascii="Times New Roman" w:hAnsi="Times New Roman" w:cs="Times New Roman"/>
          <w:sz w:val="24"/>
          <w:szCs w:val="24"/>
        </w:rPr>
        <w:t>Po krótkiej dyskusji i odpowiedzi na pytania spotkanie zakończono.</w:t>
      </w:r>
    </w:p>
    <w:p w:rsidR="00B501A9" w:rsidRDefault="00B501A9" w:rsidP="00904482">
      <w:pPr>
        <w:pStyle w:val="Bezodstpw"/>
        <w:jc w:val="both"/>
        <w:rPr>
          <w:rFonts w:ascii="Times New Roman" w:hAnsi="Times New Roman" w:cs="Times New Roman"/>
          <w:sz w:val="24"/>
          <w:szCs w:val="24"/>
        </w:rPr>
      </w:pPr>
    </w:p>
    <w:p w:rsidR="00EF601A" w:rsidRPr="00904482" w:rsidRDefault="00EF601A" w:rsidP="00904482">
      <w:pPr>
        <w:pStyle w:val="Bezodstpw"/>
        <w:jc w:val="both"/>
        <w:rPr>
          <w:rFonts w:ascii="Times New Roman" w:hAnsi="Times New Roman" w:cs="Times New Roman"/>
          <w:sz w:val="24"/>
          <w:szCs w:val="24"/>
        </w:rPr>
      </w:pPr>
    </w:p>
    <w:sectPr w:rsidR="00EF601A" w:rsidRPr="00904482" w:rsidSect="00B501A9">
      <w:pgSz w:w="11906" w:h="16838"/>
      <w:pgMar w:top="709" w:right="1417" w:bottom="1417" w:left="1417" w:header="0" w:footer="0"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B0BC5"/>
    <w:multiLevelType w:val="hybridMultilevel"/>
    <w:tmpl w:val="63CE3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C365544"/>
    <w:multiLevelType w:val="hybridMultilevel"/>
    <w:tmpl w:val="45460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7436C2"/>
    <w:multiLevelType w:val="hybridMultilevel"/>
    <w:tmpl w:val="F7A4F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62E1CCF"/>
    <w:multiLevelType w:val="hybridMultilevel"/>
    <w:tmpl w:val="EC700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B413194"/>
    <w:multiLevelType w:val="hybridMultilevel"/>
    <w:tmpl w:val="2240773A"/>
    <w:lvl w:ilvl="0" w:tplc="373E8F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5049E4"/>
    <w:multiLevelType w:val="hybridMultilevel"/>
    <w:tmpl w:val="067C0F74"/>
    <w:lvl w:ilvl="0" w:tplc="12E4FC1E">
      <w:start w:val="1"/>
      <w:numFmt w:val="bullet"/>
      <w:lvlText w:val="-"/>
      <w:lvlJc w:val="left"/>
      <w:pPr>
        <w:tabs>
          <w:tab w:val="num" w:pos="720"/>
        </w:tabs>
        <w:ind w:left="720" w:hanging="360"/>
      </w:pPr>
      <w:rPr>
        <w:rFonts w:ascii="Times New Roman" w:hAnsi="Times New Roman" w:hint="default"/>
      </w:rPr>
    </w:lvl>
    <w:lvl w:ilvl="1" w:tplc="C2C45D86" w:tentative="1">
      <w:start w:val="1"/>
      <w:numFmt w:val="bullet"/>
      <w:lvlText w:val="-"/>
      <w:lvlJc w:val="left"/>
      <w:pPr>
        <w:tabs>
          <w:tab w:val="num" w:pos="1440"/>
        </w:tabs>
        <w:ind w:left="1440" w:hanging="360"/>
      </w:pPr>
      <w:rPr>
        <w:rFonts w:ascii="Times New Roman" w:hAnsi="Times New Roman" w:hint="default"/>
      </w:rPr>
    </w:lvl>
    <w:lvl w:ilvl="2" w:tplc="4596EDE0" w:tentative="1">
      <w:start w:val="1"/>
      <w:numFmt w:val="bullet"/>
      <w:lvlText w:val="-"/>
      <w:lvlJc w:val="left"/>
      <w:pPr>
        <w:tabs>
          <w:tab w:val="num" w:pos="2160"/>
        </w:tabs>
        <w:ind w:left="2160" w:hanging="360"/>
      </w:pPr>
      <w:rPr>
        <w:rFonts w:ascii="Times New Roman" w:hAnsi="Times New Roman" w:hint="default"/>
      </w:rPr>
    </w:lvl>
    <w:lvl w:ilvl="3" w:tplc="6860B674" w:tentative="1">
      <w:start w:val="1"/>
      <w:numFmt w:val="bullet"/>
      <w:lvlText w:val="-"/>
      <w:lvlJc w:val="left"/>
      <w:pPr>
        <w:tabs>
          <w:tab w:val="num" w:pos="2880"/>
        </w:tabs>
        <w:ind w:left="2880" w:hanging="360"/>
      </w:pPr>
      <w:rPr>
        <w:rFonts w:ascii="Times New Roman" w:hAnsi="Times New Roman" w:hint="default"/>
      </w:rPr>
    </w:lvl>
    <w:lvl w:ilvl="4" w:tplc="0CB4B5EA" w:tentative="1">
      <w:start w:val="1"/>
      <w:numFmt w:val="bullet"/>
      <w:lvlText w:val="-"/>
      <w:lvlJc w:val="left"/>
      <w:pPr>
        <w:tabs>
          <w:tab w:val="num" w:pos="3600"/>
        </w:tabs>
        <w:ind w:left="3600" w:hanging="360"/>
      </w:pPr>
      <w:rPr>
        <w:rFonts w:ascii="Times New Roman" w:hAnsi="Times New Roman" w:hint="default"/>
      </w:rPr>
    </w:lvl>
    <w:lvl w:ilvl="5" w:tplc="8A02077E" w:tentative="1">
      <w:start w:val="1"/>
      <w:numFmt w:val="bullet"/>
      <w:lvlText w:val="-"/>
      <w:lvlJc w:val="left"/>
      <w:pPr>
        <w:tabs>
          <w:tab w:val="num" w:pos="4320"/>
        </w:tabs>
        <w:ind w:left="4320" w:hanging="360"/>
      </w:pPr>
      <w:rPr>
        <w:rFonts w:ascii="Times New Roman" w:hAnsi="Times New Roman" w:hint="default"/>
      </w:rPr>
    </w:lvl>
    <w:lvl w:ilvl="6" w:tplc="D44ABCDE" w:tentative="1">
      <w:start w:val="1"/>
      <w:numFmt w:val="bullet"/>
      <w:lvlText w:val="-"/>
      <w:lvlJc w:val="left"/>
      <w:pPr>
        <w:tabs>
          <w:tab w:val="num" w:pos="5040"/>
        </w:tabs>
        <w:ind w:left="5040" w:hanging="360"/>
      </w:pPr>
      <w:rPr>
        <w:rFonts w:ascii="Times New Roman" w:hAnsi="Times New Roman" w:hint="default"/>
      </w:rPr>
    </w:lvl>
    <w:lvl w:ilvl="7" w:tplc="316E8DEC" w:tentative="1">
      <w:start w:val="1"/>
      <w:numFmt w:val="bullet"/>
      <w:lvlText w:val="-"/>
      <w:lvlJc w:val="left"/>
      <w:pPr>
        <w:tabs>
          <w:tab w:val="num" w:pos="5760"/>
        </w:tabs>
        <w:ind w:left="5760" w:hanging="360"/>
      </w:pPr>
      <w:rPr>
        <w:rFonts w:ascii="Times New Roman" w:hAnsi="Times New Roman" w:hint="default"/>
      </w:rPr>
    </w:lvl>
    <w:lvl w:ilvl="8" w:tplc="0194ED9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05"/>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82"/>
    <w:rsid w:val="000C47B1"/>
    <w:rsid w:val="0010507A"/>
    <w:rsid w:val="001B2EC1"/>
    <w:rsid w:val="002A3951"/>
    <w:rsid w:val="002E43BE"/>
    <w:rsid w:val="00311462"/>
    <w:rsid w:val="00341091"/>
    <w:rsid w:val="004B149C"/>
    <w:rsid w:val="006C225E"/>
    <w:rsid w:val="00904482"/>
    <w:rsid w:val="00932624"/>
    <w:rsid w:val="009656E9"/>
    <w:rsid w:val="00AA01FC"/>
    <w:rsid w:val="00AC29F6"/>
    <w:rsid w:val="00B501A9"/>
    <w:rsid w:val="00BE3741"/>
    <w:rsid w:val="00CB6FFD"/>
    <w:rsid w:val="00D16B40"/>
    <w:rsid w:val="00DA5DF4"/>
    <w:rsid w:val="00E63D82"/>
    <w:rsid w:val="00EC77D0"/>
    <w:rsid w:val="00EF6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448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04482"/>
    <w:pPr>
      <w:spacing w:after="0" w:line="240" w:lineRule="auto"/>
    </w:pPr>
  </w:style>
  <w:style w:type="paragraph" w:styleId="Akapitzlist">
    <w:name w:val="List Paragraph"/>
    <w:basedOn w:val="Normalny"/>
    <w:uiPriority w:val="34"/>
    <w:qFormat/>
    <w:rsid w:val="009044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448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04482"/>
    <w:pPr>
      <w:spacing w:after="0" w:line="240" w:lineRule="auto"/>
    </w:pPr>
  </w:style>
  <w:style w:type="paragraph" w:styleId="Akapitzlist">
    <w:name w:val="List Paragraph"/>
    <w:basedOn w:val="Normalny"/>
    <w:uiPriority w:val="34"/>
    <w:qFormat/>
    <w:rsid w:val="00904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6865">
      <w:bodyDiv w:val="1"/>
      <w:marLeft w:val="0"/>
      <w:marRight w:val="0"/>
      <w:marTop w:val="0"/>
      <w:marBottom w:val="0"/>
      <w:divBdr>
        <w:top w:val="none" w:sz="0" w:space="0" w:color="auto"/>
        <w:left w:val="none" w:sz="0" w:space="0" w:color="auto"/>
        <w:bottom w:val="none" w:sz="0" w:space="0" w:color="auto"/>
        <w:right w:val="none" w:sz="0" w:space="0" w:color="auto"/>
      </w:divBdr>
    </w:div>
    <w:div w:id="359286581">
      <w:bodyDiv w:val="1"/>
      <w:marLeft w:val="0"/>
      <w:marRight w:val="0"/>
      <w:marTop w:val="0"/>
      <w:marBottom w:val="0"/>
      <w:divBdr>
        <w:top w:val="none" w:sz="0" w:space="0" w:color="auto"/>
        <w:left w:val="none" w:sz="0" w:space="0" w:color="auto"/>
        <w:bottom w:val="none" w:sz="0" w:space="0" w:color="auto"/>
        <w:right w:val="none" w:sz="0" w:space="0" w:color="auto"/>
      </w:divBdr>
      <w:divsChild>
        <w:div w:id="1657607855">
          <w:marLeft w:val="274"/>
          <w:marRight w:val="0"/>
          <w:marTop w:val="0"/>
          <w:marBottom w:val="0"/>
          <w:divBdr>
            <w:top w:val="none" w:sz="0" w:space="0" w:color="auto"/>
            <w:left w:val="none" w:sz="0" w:space="0" w:color="auto"/>
            <w:bottom w:val="none" w:sz="0" w:space="0" w:color="auto"/>
            <w:right w:val="none" w:sz="0" w:space="0" w:color="auto"/>
          </w:divBdr>
        </w:div>
        <w:div w:id="16197345">
          <w:marLeft w:val="274"/>
          <w:marRight w:val="0"/>
          <w:marTop w:val="0"/>
          <w:marBottom w:val="0"/>
          <w:divBdr>
            <w:top w:val="none" w:sz="0" w:space="0" w:color="auto"/>
            <w:left w:val="none" w:sz="0" w:space="0" w:color="auto"/>
            <w:bottom w:val="none" w:sz="0" w:space="0" w:color="auto"/>
            <w:right w:val="none" w:sz="0" w:space="0" w:color="auto"/>
          </w:divBdr>
        </w:div>
        <w:div w:id="875193066">
          <w:marLeft w:val="274"/>
          <w:marRight w:val="0"/>
          <w:marTop w:val="0"/>
          <w:marBottom w:val="0"/>
          <w:divBdr>
            <w:top w:val="none" w:sz="0" w:space="0" w:color="auto"/>
            <w:left w:val="none" w:sz="0" w:space="0" w:color="auto"/>
            <w:bottom w:val="none" w:sz="0" w:space="0" w:color="auto"/>
            <w:right w:val="none" w:sz="0" w:space="0" w:color="auto"/>
          </w:divBdr>
        </w:div>
        <w:div w:id="958412443">
          <w:marLeft w:val="274"/>
          <w:marRight w:val="0"/>
          <w:marTop w:val="0"/>
          <w:marBottom w:val="0"/>
          <w:divBdr>
            <w:top w:val="none" w:sz="0" w:space="0" w:color="auto"/>
            <w:left w:val="none" w:sz="0" w:space="0" w:color="auto"/>
            <w:bottom w:val="none" w:sz="0" w:space="0" w:color="auto"/>
            <w:right w:val="none" w:sz="0" w:space="0" w:color="auto"/>
          </w:divBdr>
        </w:div>
        <w:div w:id="705956043">
          <w:marLeft w:val="274"/>
          <w:marRight w:val="0"/>
          <w:marTop w:val="0"/>
          <w:marBottom w:val="0"/>
          <w:divBdr>
            <w:top w:val="none" w:sz="0" w:space="0" w:color="auto"/>
            <w:left w:val="none" w:sz="0" w:space="0" w:color="auto"/>
            <w:bottom w:val="none" w:sz="0" w:space="0" w:color="auto"/>
            <w:right w:val="none" w:sz="0" w:space="0" w:color="auto"/>
          </w:divBdr>
        </w:div>
        <w:div w:id="1238662674">
          <w:marLeft w:val="274"/>
          <w:marRight w:val="0"/>
          <w:marTop w:val="0"/>
          <w:marBottom w:val="0"/>
          <w:divBdr>
            <w:top w:val="none" w:sz="0" w:space="0" w:color="auto"/>
            <w:left w:val="none" w:sz="0" w:space="0" w:color="auto"/>
            <w:bottom w:val="none" w:sz="0" w:space="0" w:color="auto"/>
            <w:right w:val="none" w:sz="0" w:space="0" w:color="auto"/>
          </w:divBdr>
        </w:div>
      </w:divsChild>
    </w:div>
    <w:div w:id="199872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1519</Words>
  <Characters>9116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Nowosielska</dc:creator>
  <cp:lastModifiedBy>Ewa Nowosielska</cp:lastModifiedBy>
  <cp:revision>7</cp:revision>
  <dcterms:created xsi:type="dcterms:W3CDTF">2022-06-13T10:54:00Z</dcterms:created>
  <dcterms:modified xsi:type="dcterms:W3CDTF">2022-06-14T06:03:00Z</dcterms:modified>
</cp:coreProperties>
</file>