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D39E" w14:textId="77777777" w:rsidR="000F6A21" w:rsidRDefault="002528F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0B40D3E5" wp14:editId="0B40D3E6">
                <wp:simplePos x="0" y="0"/>
                <wp:positionH relativeFrom="page">
                  <wp:posOffset>5892165</wp:posOffset>
                </wp:positionH>
                <wp:positionV relativeFrom="paragraph">
                  <wp:posOffset>12700</wp:posOffset>
                </wp:positionV>
                <wp:extent cx="826135" cy="31686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40D40B" w14:textId="77777777" w:rsidR="000F6A21" w:rsidRDefault="002528F1">
                            <w:pPr>
                              <w:pStyle w:val="Teksttreci40"/>
                              <w:shd w:val="clear" w:color="auto" w:fill="auto"/>
                              <w:spacing w:line="240" w:lineRule="auto"/>
                              <w:ind w:left="0"/>
                            </w:pPr>
                            <w:r>
                              <w:t>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B40D3E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63.95pt;margin-top:1pt;width:65.05pt;height:24.95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" filled="f" stroked="f">
                <v:textbox inset="0,0,0,0">
                  <w:txbxContent>
                    <w:p w14:paraId="0B40D40B" w14:textId="77777777" w:rsidR="000F6A21" w:rsidRDefault="002528F1">
                      <w:pPr>
                        <w:pStyle w:val="Teksttreci40"/>
                        <w:shd w:val="clear" w:color="auto" w:fill="auto"/>
                        <w:spacing w:line="240" w:lineRule="auto"/>
                        <w:ind w:left="0"/>
                      </w:pPr>
                      <w:r>
                        <w:t>ODPIS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40D39F" w14:textId="77777777" w:rsidR="000F6A21" w:rsidRDefault="002528F1">
      <w:pPr>
        <w:pStyle w:val="Teksttreci0"/>
        <w:shd w:val="clear" w:color="auto" w:fill="auto"/>
        <w:spacing w:line="240" w:lineRule="auto"/>
        <w:ind w:firstLine="0"/>
        <w:sectPr w:rsidR="000F6A21">
          <w:footerReference w:type="even" r:id="rId7"/>
          <w:footerReference w:type="default" r:id="rId8"/>
          <w:pgSz w:w="11900" w:h="16840"/>
          <w:pgMar w:top="1172" w:right="2621" w:bottom="434" w:left="1435" w:header="744" w:footer="3" w:gutter="0"/>
          <w:pgNumType w:start="1"/>
          <w:cols w:space="720"/>
          <w:noEndnote/>
          <w:docGrid w:linePitch="360"/>
        </w:sectPr>
      </w:pPr>
      <w:r>
        <w:t>Sygn. akt II ZK 34/23</w:t>
      </w:r>
    </w:p>
    <w:p w14:paraId="0B40D3A0" w14:textId="77777777" w:rsidR="000F6A21" w:rsidRDefault="000F6A21">
      <w:pPr>
        <w:spacing w:before="69" w:after="69" w:line="240" w:lineRule="exact"/>
        <w:rPr>
          <w:sz w:val="19"/>
          <w:szCs w:val="19"/>
        </w:rPr>
      </w:pPr>
    </w:p>
    <w:p w14:paraId="0B40D3A1" w14:textId="77777777" w:rsidR="000F6A21" w:rsidRDefault="000F6A21">
      <w:pPr>
        <w:spacing w:line="1" w:lineRule="exact"/>
        <w:sectPr w:rsidR="000F6A21">
          <w:type w:val="continuous"/>
          <w:pgSz w:w="11900" w:h="16840"/>
          <w:pgMar w:top="1172" w:right="0" w:bottom="534" w:left="0" w:header="0" w:footer="3" w:gutter="0"/>
          <w:cols w:space="720"/>
          <w:noEndnote/>
          <w:docGrid w:linePitch="360"/>
        </w:sectPr>
      </w:pPr>
    </w:p>
    <w:p w14:paraId="0B40D3A2" w14:textId="77777777" w:rsidR="000F6A21" w:rsidRDefault="002528F1">
      <w:pPr>
        <w:spacing w:line="360" w:lineRule="exact"/>
      </w:pPr>
      <w:r>
        <w:rPr>
          <w:noProof/>
        </w:rPr>
        <w:drawing>
          <wp:anchor distT="0" distB="0" distL="0" distR="0" simplePos="0" relativeHeight="62914694" behindDoc="1" locked="0" layoutInCell="1" allowOverlap="1" wp14:anchorId="0B40D3E7" wp14:editId="0B40D3E8">
            <wp:simplePos x="0" y="0"/>
            <wp:positionH relativeFrom="page">
              <wp:posOffset>3550920</wp:posOffset>
            </wp:positionH>
            <wp:positionV relativeFrom="paragraph">
              <wp:posOffset>12700</wp:posOffset>
            </wp:positionV>
            <wp:extent cx="755650" cy="84709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5565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40D3A3" w14:textId="77777777" w:rsidR="000F6A21" w:rsidRDefault="000F6A21">
      <w:pPr>
        <w:spacing w:line="360" w:lineRule="exact"/>
      </w:pPr>
    </w:p>
    <w:p w14:paraId="0B40D3A4" w14:textId="77777777" w:rsidR="000F6A21" w:rsidRDefault="000F6A21">
      <w:pPr>
        <w:spacing w:after="609" w:line="1" w:lineRule="exact"/>
      </w:pPr>
    </w:p>
    <w:p w14:paraId="0B40D3A5" w14:textId="77777777" w:rsidR="000F6A21" w:rsidRDefault="000F6A21">
      <w:pPr>
        <w:spacing w:line="1" w:lineRule="exact"/>
        <w:sectPr w:rsidR="000F6A21">
          <w:type w:val="continuous"/>
          <w:pgSz w:w="11900" w:h="16840"/>
          <w:pgMar w:top="1172" w:right="1003" w:bottom="534" w:left="1435" w:header="0" w:footer="3" w:gutter="0"/>
          <w:cols w:space="720"/>
          <w:noEndnote/>
          <w:docGrid w:linePitch="360"/>
        </w:sectPr>
      </w:pPr>
    </w:p>
    <w:p w14:paraId="0B40D3A6" w14:textId="77777777" w:rsidR="000F6A21" w:rsidRDefault="000F6A21">
      <w:pPr>
        <w:spacing w:line="192" w:lineRule="exact"/>
        <w:rPr>
          <w:sz w:val="15"/>
          <w:szCs w:val="15"/>
        </w:rPr>
      </w:pPr>
    </w:p>
    <w:p w14:paraId="0B40D3A7" w14:textId="77777777" w:rsidR="000F6A21" w:rsidRDefault="000F6A21">
      <w:pPr>
        <w:spacing w:line="1" w:lineRule="exact"/>
        <w:sectPr w:rsidR="000F6A21">
          <w:type w:val="continuous"/>
          <w:pgSz w:w="11900" w:h="16840"/>
          <w:pgMar w:top="1172" w:right="0" w:bottom="434" w:left="0" w:header="0" w:footer="3" w:gutter="0"/>
          <w:cols w:space="720"/>
          <w:noEndnote/>
          <w:docGrid w:linePitch="360"/>
        </w:sectPr>
      </w:pPr>
    </w:p>
    <w:p w14:paraId="0B40D3A8" w14:textId="77777777" w:rsidR="000F6A21" w:rsidRDefault="002528F1">
      <w:pPr>
        <w:pStyle w:val="Nagwek20"/>
        <w:keepNext/>
        <w:keepLines/>
        <w:shd w:val="clear" w:color="auto" w:fill="auto"/>
      </w:pPr>
      <w:bookmarkStart w:id="0" w:name="bookmark0"/>
      <w:bookmarkStart w:id="1" w:name="bookmark1"/>
      <w:r>
        <w:t>WYROK</w:t>
      </w:r>
      <w:bookmarkEnd w:id="0"/>
      <w:bookmarkEnd w:id="1"/>
    </w:p>
    <w:p w14:paraId="0B40D3A9" w14:textId="77777777" w:rsidR="000F6A21" w:rsidRDefault="002528F1">
      <w:pPr>
        <w:pStyle w:val="Nagwek30"/>
        <w:keepNext/>
        <w:keepLines/>
        <w:shd w:val="clear" w:color="auto" w:fill="auto"/>
        <w:spacing w:after="520"/>
      </w:pPr>
      <w:bookmarkStart w:id="2" w:name="bookmark2"/>
      <w:bookmarkStart w:id="3" w:name="bookmark3"/>
      <w:r>
        <w:t>W IMIENIU RZECZYPOSPOLITEJ POLSKIEJ</w:t>
      </w:r>
      <w:bookmarkEnd w:id="2"/>
      <w:bookmarkEnd w:id="3"/>
    </w:p>
    <w:p w14:paraId="0B40D3AA" w14:textId="77777777" w:rsidR="000F6A21" w:rsidRDefault="002528F1">
      <w:pPr>
        <w:pStyle w:val="Teksttreci0"/>
        <w:shd w:val="clear" w:color="auto" w:fill="auto"/>
        <w:spacing w:after="140" w:line="240" w:lineRule="auto"/>
        <w:ind w:firstLine="0"/>
        <w:jc w:val="right"/>
      </w:pPr>
      <w:r>
        <w:t>Dnia 20 marca 2024 r.</w:t>
      </w:r>
    </w:p>
    <w:p w14:paraId="0B40D3AB" w14:textId="77777777" w:rsidR="000F6A21" w:rsidRDefault="002528F1">
      <w:pPr>
        <w:pStyle w:val="Teksttreci0"/>
        <w:shd w:val="clear" w:color="auto" w:fill="auto"/>
        <w:spacing w:after="520" w:line="240" w:lineRule="auto"/>
        <w:ind w:firstLine="0"/>
      </w:pPr>
      <w:r>
        <w:t xml:space="preserve">Sąd </w:t>
      </w:r>
      <w:r>
        <w:t>Najwyższy w składzie:</w:t>
      </w:r>
    </w:p>
    <w:p w14:paraId="0B40D3AC" w14:textId="77777777" w:rsidR="000F6A21" w:rsidRDefault="002528F1">
      <w:pPr>
        <w:pStyle w:val="Teksttreci0"/>
        <w:shd w:val="clear" w:color="auto" w:fill="auto"/>
        <w:spacing w:after="140" w:line="240" w:lineRule="auto"/>
        <w:ind w:left="2080" w:firstLine="0"/>
      </w:pPr>
      <w:r>
        <w:t>SSN Marek Siwek (przewodniczący, sprawozdawca)</w:t>
      </w:r>
    </w:p>
    <w:p w14:paraId="0B40D3AD" w14:textId="77777777" w:rsidR="000F6A21" w:rsidRDefault="002528F1">
      <w:pPr>
        <w:pStyle w:val="Teksttreci0"/>
        <w:shd w:val="clear" w:color="auto" w:fill="auto"/>
        <w:spacing w:after="140" w:line="240" w:lineRule="auto"/>
        <w:ind w:left="2080" w:firstLine="0"/>
      </w:pPr>
      <w:r>
        <w:t xml:space="preserve">SSN Tomasz </w:t>
      </w:r>
      <w:proofErr w:type="spellStart"/>
      <w:r>
        <w:t>Demendecki</w:t>
      </w:r>
      <w:proofErr w:type="spellEnd"/>
    </w:p>
    <w:p w14:paraId="0B40D3AE" w14:textId="77777777" w:rsidR="000F6A21" w:rsidRDefault="002528F1">
      <w:pPr>
        <w:pStyle w:val="Teksttreci0"/>
        <w:shd w:val="clear" w:color="auto" w:fill="auto"/>
        <w:spacing w:after="580" w:line="240" w:lineRule="auto"/>
        <w:ind w:left="2080" w:firstLine="0"/>
      </w:pPr>
      <w:r>
        <w:t>SSN Marek Dobrowolski</w:t>
      </w:r>
    </w:p>
    <w:p w14:paraId="0B40D3AF" w14:textId="77777777" w:rsidR="000F6A21" w:rsidRDefault="002528F1">
      <w:pPr>
        <w:pStyle w:val="Teksttreci0"/>
        <w:shd w:val="clear" w:color="auto" w:fill="auto"/>
        <w:ind w:firstLine="0"/>
      </w:pPr>
      <w:r>
        <w:t>po rozpoznaniu w Izbie Odpowiedzialności Zawodowej</w:t>
      </w:r>
    </w:p>
    <w:p w14:paraId="0B40D3B0" w14:textId="74100028" w:rsidR="000F6A21" w:rsidRDefault="002528F1">
      <w:pPr>
        <w:pStyle w:val="Teksttreci0"/>
        <w:shd w:val="clear" w:color="auto" w:fill="auto"/>
        <w:ind w:firstLine="0"/>
      </w:pPr>
      <w:r>
        <w:t xml:space="preserve">na posiedzeniu w dniu 20 marca 2024 r. w trybie art. 535 § 5 k.p.k. sprawy lekarza </w:t>
      </w:r>
      <w:r w:rsidRPr="002528F1">
        <w:rPr>
          <w:b/>
          <w:bCs/>
        </w:rPr>
        <w:t>Z Ł</w:t>
      </w:r>
    </w:p>
    <w:p w14:paraId="0B40D3B1" w14:textId="6B73E2E0" w:rsidR="000F6A21" w:rsidRDefault="002528F1">
      <w:pPr>
        <w:pStyle w:val="Teksttreci0"/>
        <w:shd w:val="clear" w:color="auto" w:fill="auto"/>
        <w:ind w:firstLine="0"/>
      </w:pPr>
      <w:r>
        <w:t xml:space="preserve">obwinionego o naruszenie art. 59 </w:t>
      </w:r>
      <w:proofErr w:type="spellStart"/>
      <w:r>
        <w:t>zd</w:t>
      </w:r>
      <w:proofErr w:type="spellEnd"/>
      <w:r>
        <w:t>. 1 i art. 76 Kodeksu Etyki Lekarskiej z dnia 14 grudnia 1991</w:t>
      </w:r>
      <w:r>
        <w:t>r. (tekst jednolity: ogłoszony obwieszczeniem nr 1/04/IV Prezesa Naczelnej Rady Lekarskiej z dnia 2 stycznia 2004 r.) w zw. z uchwałą nr 27/14/VII Naczelnej Rady Lekarskiej z dnia 5 września 2014 r.</w:t>
      </w:r>
    </w:p>
    <w:p w14:paraId="0B40D3B2" w14:textId="319586F6" w:rsidR="000F6A21" w:rsidRDefault="002528F1">
      <w:pPr>
        <w:pStyle w:val="Teksttreci0"/>
        <w:shd w:val="clear" w:color="auto" w:fill="auto"/>
        <w:ind w:firstLine="0"/>
      </w:pPr>
      <w:r>
        <w:t xml:space="preserve">z powodu kasacji wniesionej przez obrońcę lekarza </w:t>
      </w:r>
      <w:r w:rsidRPr="002528F1">
        <w:rPr>
          <w:b/>
          <w:bCs/>
        </w:rPr>
        <w:t>Z Ł</w:t>
      </w:r>
      <w:r>
        <w:t xml:space="preserve"> </w:t>
      </w:r>
      <w:r>
        <w:t xml:space="preserve">od orzeczenia Naczelnego Sądu Lekarskiego w Warszawie z dnia 14 stycznia 2022 r., sygn. akt NSL Rep. </w:t>
      </w:r>
      <w:r>
        <w:t>177/0WU/21</w:t>
      </w:r>
    </w:p>
    <w:p w14:paraId="0B40D3B3" w14:textId="0958BF20" w:rsidR="000F6A21" w:rsidRDefault="002528F1">
      <w:pPr>
        <w:pStyle w:val="Teksttreci0"/>
        <w:shd w:val="clear" w:color="auto" w:fill="auto"/>
        <w:spacing w:after="380"/>
        <w:ind w:firstLine="0"/>
      </w:pPr>
      <w:r>
        <w:rPr>
          <w:noProof/>
        </w:rPr>
        <w:drawing>
          <wp:anchor distT="0" distB="0" distL="0" distR="0" simplePos="0" relativeHeight="125829380" behindDoc="0" locked="0" layoutInCell="1" allowOverlap="1" wp14:anchorId="0B40D3E9" wp14:editId="0B40D3EA">
            <wp:simplePos x="0" y="0"/>
            <wp:positionH relativeFrom="page">
              <wp:posOffset>3032760</wp:posOffset>
            </wp:positionH>
            <wp:positionV relativeFrom="paragraph">
              <wp:posOffset>736600</wp:posOffset>
            </wp:positionV>
            <wp:extent cx="1664335" cy="1664335"/>
            <wp:effectExtent l="0" t="0" r="0" b="0"/>
            <wp:wrapTight wrapText="right">
              <wp:wrapPolygon edited="0">
                <wp:start x="3521" y="0"/>
                <wp:lineTo x="21560" y="0"/>
                <wp:lineTo x="21560" y="752"/>
                <wp:lineTo x="6884" y="752"/>
                <wp:lineTo x="6884" y="3481"/>
                <wp:lineTo x="21560" y="3481"/>
                <wp:lineTo x="21560" y="4431"/>
                <wp:lineTo x="16180" y="4431"/>
                <wp:lineTo x="16180" y="6211"/>
                <wp:lineTo x="21560" y="6211"/>
                <wp:lineTo x="21560" y="7516"/>
                <wp:lineTo x="21600" y="7516"/>
                <wp:lineTo x="21600" y="21600"/>
                <wp:lineTo x="0" y="21600"/>
                <wp:lineTo x="0" y="7516"/>
                <wp:lineTo x="13767" y="7516"/>
                <wp:lineTo x="13767" y="4312"/>
                <wp:lineTo x="3521" y="4312"/>
                <wp:lineTo x="3521" y="2888"/>
                <wp:lineTo x="5024" y="2888"/>
                <wp:lineTo x="5024" y="1029"/>
                <wp:lineTo x="3521" y="1029"/>
                <wp:lineTo x="3521" y="0"/>
              </wp:wrapPolygon>
            </wp:wrapTight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6433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utrzymującego w mocy orzeczenie Okręgowego Sądu Lekarskiego w  (…) </w:t>
      </w:r>
      <w:r>
        <w:t>z dnia 8 września 2021 r., sygn. akt  (…)</w:t>
      </w:r>
    </w:p>
    <w:p w14:paraId="0B40D3B4" w14:textId="77777777" w:rsidR="000F6A21" w:rsidRDefault="002528F1">
      <w:pPr>
        <w:pStyle w:val="Teksttreci0"/>
        <w:shd w:val="clear" w:color="auto" w:fill="auto"/>
        <w:spacing w:after="140"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0B40D3EB" wp14:editId="0B40D3EC">
                <wp:simplePos x="0" y="0"/>
                <wp:positionH relativeFrom="page">
                  <wp:posOffset>1295400</wp:posOffset>
                </wp:positionH>
                <wp:positionV relativeFrom="paragraph">
                  <wp:posOffset>12700</wp:posOffset>
                </wp:positionV>
                <wp:extent cx="2825750" cy="50292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40D40C" w14:textId="77777777" w:rsidR="000F6A21" w:rsidRDefault="002528F1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uchyla zaskarżone orzeczeni</w:t>
                            </w:r>
                          </w:p>
                          <w:p w14:paraId="0B40D40D" w14:textId="77777777" w:rsidR="000F6A21" w:rsidRDefault="002528F1">
                            <w:pPr>
                              <w:pStyle w:val="Teksttreci40"/>
                              <w:shd w:val="clear" w:color="auto" w:fill="auto"/>
                              <w:spacing w:line="180" w:lineRule="auto"/>
                              <w:ind w:left="2940"/>
                            </w:pPr>
                            <w:r>
                              <w:rPr>
                                <w:i/>
                                <w:iCs/>
                              </w:rPr>
                              <w:t>/</w:t>
                            </w:r>
                          </w:p>
                          <w:p w14:paraId="0B40D40E" w14:textId="77777777" w:rsidR="000F6A21" w:rsidRDefault="002528F1">
                            <w:pPr>
                              <w:pStyle w:val="Teksttreci0"/>
                              <w:shd w:val="clear" w:color="auto" w:fill="auto"/>
                              <w:spacing w:line="19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Lekarskiemu w Warszawie do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pionowp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40D3EB" id="Shape 11" o:spid="_x0000_s1027" type="#_x0000_t202" style="position:absolute;margin-left:102pt;margin-top:1pt;width:222.5pt;height:39.6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" filled="f" stroked="f">
                <v:textbox inset="0,0,0,0">
                  <w:txbxContent>
                    <w:p w14:paraId="0B40D40C" w14:textId="77777777" w:rsidR="000F6A21" w:rsidRDefault="002528F1">
                      <w:pPr>
                        <w:pStyle w:val="Teksttreci0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uchyla zaskarżone orzeczeni</w:t>
                      </w:r>
                    </w:p>
                    <w:p w14:paraId="0B40D40D" w14:textId="77777777" w:rsidR="000F6A21" w:rsidRDefault="002528F1">
                      <w:pPr>
                        <w:pStyle w:val="Teksttreci40"/>
                        <w:shd w:val="clear" w:color="auto" w:fill="auto"/>
                        <w:spacing w:line="180" w:lineRule="auto"/>
                        <w:ind w:left="2940"/>
                      </w:pPr>
                      <w:r>
                        <w:rPr>
                          <w:i/>
                          <w:iCs/>
                        </w:rPr>
                        <w:t>/</w:t>
                      </w:r>
                    </w:p>
                    <w:p w14:paraId="0B40D40E" w14:textId="77777777" w:rsidR="000F6A21" w:rsidRDefault="002528F1">
                      <w:pPr>
                        <w:pStyle w:val="Teksttreci0"/>
                        <w:shd w:val="clear" w:color="auto" w:fill="auto"/>
                        <w:spacing w:line="19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 xml:space="preserve">Lekarskiemu w Warszawie do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pionowp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 xml:space="preserve">F </w:t>
      </w:r>
      <w:proofErr w:type="spellStart"/>
      <w:r>
        <w:rPr>
          <w:b/>
          <w:bCs/>
        </w:rPr>
        <w:t>sprąwę"pąekazuje</w:t>
      </w:r>
      <w:proofErr w:type="spellEnd"/>
      <w:r>
        <w:rPr>
          <w:b/>
          <w:bCs/>
        </w:rPr>
        <w:t xml:space="preserve"> Naczelnemu Sądowi</w:t>
      </w:r>
    </w:p>
    <w:p w14:paraId="0B40D3B5" w14:textId="77777777" w:rsidR="000F6A21" w:rsidRDefault="002528F1">
      <w:pPr>
        <w:pStyle w:val="Teksttreci0"/>
        <w:shd w:val="clear" w:color="auto" w:fill="auto"/>
        <w:spacing w:after="520" w:line="240" w:lineRule="auto"/>
        <w:ind w:right="600" w:firstLine="0"/>
        <w:jc w:val="right"/>
      </w:pPr>
      <w:r>
        <w:rPr>
          <w:b/>
          <w:bCs/>
        </w:rPr>
        <w:t xml:space="preserve">o </w:t>
      </w:r>
      <w:proofErr w:type="spellStart"/>
      <w:r>
        <w:rPr>
          <w:b/>
          <w:bCs/>
        </w:rPr>
        <w:t>rd?poznania</w:t>
      </w:r>
      <w:proofErr w:type="spellEnd"/>
      <w:r>
        <w:rPr>
          <w:b/>
          <w:bCs/>
        </w:rPr>
        <w:t xml:space="preserve"> w postępowaniu</w:t>
      </w:r>
    </w:p>
    <w:p w14:paraId="0B40D3B6" w14:textId="77777777" w:rsidR="000F6A21" w:rsidRDefault="002528F1">
      <w:pPr>
        <w:pStyle w:val="Teksttreci20"/>
        <w:shd w:val="clear" w:color="auto" w:fill="auto"/>
        <w:spacing w:line="382" w:lineRule="auto"/>
        <w:ind w:left="640" w:right="500"/>
      </w:pPr>
      <w:r>
        <w:t xml:space="preserve">oryginale </w:t>
      </w:r>
      <w:r>
        <w:rPr>
          <w:vertAlign w:val="subscript"/>
        </w:rPr>
        <w:t>whściwepodp</w:t>
      </w:r>
      <w:r>
        <w:t>.</w:t>
      </w:r>
      <w:r>
        <w:rPr>
          <w:vertAlign w:val="subscript"/>
        </w:rPr>
        <w:t xml:space="preserve">sy </w:t>
      </w:r>
      <w:r>
        <w:t>Z’ zgodność-</w:t>
      </w:r>
    </w:p>
    <w:p w14:paraId="0B40D3B7" w14:textId="77777777" w:rsidR="000F6A21" w:rsidRDefault="002528F1">
      <w:pPr>
        <w:pStyle w:val="Numernagwka10"/>
        <w:keepNext/>
        <w:keepLines/>
        <w:shd w:val="clear" w:color="auto" w:fill="auto"/>
      </w:pPr>
      <w:bookmarkStart w:id="4" w:name="bookmark4"/>
      <w:r>
        <w:t>17</w:t>
      </w:r>
      <w:bookmarkEnd w:id="4"/>
    </w:p>
    <w:p w14:paraId="0B40D3B8" w14:textId="77777777" w:rsidR="000F6A21" w:rsidRDefault="002528F1">
      <w:pPr>
        <w:pStyle w:val="Nagwek10"/>
        <w:keepNext/>
        <w:keepLines/>
        <w:shd w:val="clear" w:color="auto" w:fill="auto"/>
        <w:sectPr w:rsidR="000F6A21">
          <w:type w:val="continuous"/>
          <w:pgSz w:w="11900" w:h="16840"/>
          <w:pgMar w:top="1172" w:right="1003" w:bottom="434" w:left="1435" w:header="0" w:footer="3" w:gutter="0"/>
          <w:cols w:space="720"/>
          <w:noEndnote/>
          <w:docGrid w:linePitch="360"/>
        </w:sectPr>
      </w:pPr>
      <w:bookmarkStart w:id="5" w:name="bookmark5"/>
      <w:bookmarkStart w:id="6" w:name="bookmark6"/>
      <w:r>
        <w:t>li</w:t>
      </w:r>
      <w:bookmarkEnd w:id="5"/>
      <w:bookmarkEnd w:id="6"/>
    </w:p>
    <w:p w14:paraId="0B40D3B9" w14:textId="77777777" w:rsidR="000F6A21" w:rsidRDefault="002528F1">
      <w:pPr>
        <w:pStyle w:val="Teksttreci0"/>
        <w:shd w:val="clear" w:color="auto" w:fill="auto"/>
        <w:spacing w:before="260" w:after="1220" w:line="240" w:lineRule="auto"/>
        <w:ind w:firstLine="0"/>
      </w:pPr>
      <w:r>
        <w:rPr>
          <w:b/>
          <w:bCs/>
        </w:rPr>
        <w:lastRenderedPageBreak/>
        <w:t>Sygn. akt II ZK 34/23</w:t>
      </w:r>
    </w:p>
    <w:p w14:paraId="0B40D3BA" w14:textId="77777777" w:rsidR="000F6A21" w:rsidRDefault="002528F1">
      <w:pPr>
        <w:pStyle w:val="Nagwek30"/>
        <w:keepNext/>
        <w:keepLines/>
        <w:shd w:val="clear" w:color="auto" w:fill="auto"/>
        <w:spacing w:after="240"/>
      </w:pPr>
      <w:bookmarkStart w:id="7" w:name="bookmark7"/>
      <w:bookmarkStart w:id="8" w:name="bookmark8"/>
      <w:r>
        <w:t>UZASADNIENIE</w:t>
      </w:r>
      <w:bookmarkEnd w:id="7"/>
      <w:bookmarkEnd w:id="8"/>
    </w:p>
    <w:p w14:paraId="0B40D3BB" w14:textId="0279700D" w:rsidR="000F6A21" w:rsidRDefault="002528F1">
      <w:pPr>
        <w:pStyle w:val="Teksttreci0"/>
        <w:shd w:val="clear" w:color="auto" w:fill="auto"/>
        <w:ind w:firstLine="740"/>
        <w:jc w:val="both"/>
      </w:pPr>
      <w:r>
        <w:t xml:space="preserve">Okręgowy Sąd Lekarski w (…) </w:t>
      </w:r>
      <w:r>
        <w:t>orzeczeniem z dnia 8 września 2021 r., sygn. a</w:t>
      </w:r>
      <w:r>
        <w:t>kt (…)</w:t>
      </w:r>
      <w:r>
        <w:t xml:space="preserve">, „działając na zasadzie art. 53 w zw. z art. 78 ust. 2 ustawy z dnia 2 grudnia 2009 roku o izbach lekarskich (Dz. U. 2016. 522 z dnia 15.04.2016 r.)” uznał lek. </w:t>
      </w:r>
      <w:r w:rsidRPr="002528F1">
        <w:rPr>
          <w:b/>
          <w:bCs/>
        </w:rPr>
        <w:t>Z Ł</w:t>
      </w:r>
      <w:r>
        <w:t xml:space="preserve"> </w:t>
      </w:r>
      <w:r>
        <w:t xml:space="preserve">za winnego „popełnienia zarzucanego mu przewinienia zawodowego, polegającego na naruszeniu art. 59 </w:t>
      </w:r>
      <w:proofErr w:type="spellStart"/>
      <w:r>
        <w:t>zd</w:t>
      </w:r>
      <w:proofErr w:type="spellEnd"/>
      <w:r>
        <w:t>. 1 i art. 76 Kodeksu Etyki Lekarskiej z dnia 14 grudnia 1991 r. (tekst jednolity: ogłoszony obwieszczeniem nr 1 /04/IV Prezesa Naczelnej Rady Lekarskiej z dnia 2 stycznia 2004r.) w zw. z Uchwałą nr 27/14/VII Naczelnej Rady Lekarskiej z dn. 5 września 2014 r.” i orzekł względem niego karę pieniężną w wysokości 1,5 krotnego przeciętnego miesięcznego wynagrodzenia w sektorze przedsiębiorstw bez wypłat nagród z</w:t>
      </w:r>
      <w:r>
        <w:t xml:space="preserve"> zysku, ogłoszonego przez Prezesa Głównego Urzędu Statystycznego, obowiązującego w chwili wydania orzeczenia, tj. kwotę w wysokości 8661 zł 19 gr na rzecz Stowarzyszenia „Lekarze Nadziei”, o której mowa w art. 83 ust. 1 pkt 3 ustawy o izbach lekarskich. Ponadto, na zasadzie art. 89 ust. 4 o izbach lekarskich kosztami postępowania obciążył obwinionego.</w:t>
      </w:r>
    </w:p>
    <w:p w14:paraId="0B40D3BC" w14:textId="77777777" w:rsidR="000F6A21" w:rsidRDefault="002528F1">
      <w:pPr>
        <w:pStyle w:val="Teksttreci0"/>
        <w:shd w:val="clear" w:color="auto" w:fill="auto"/>
        <w:ind w:firstLine="740"/>
        <w:jc w:val="both"/>
      </w:pPr>
      <w:r>
        <w:t>Odwołanie od tego orzeczenia wniósł obrońca obwinionego, zaskarżając je w całości. Zaskarżonemu orzeczeniu zarzucił:</w:t>
      </w:r>
    </w:p>
    <w:p w14:paraId="0B40D3BD" w14:textId="6738A8AB" w:rsidR="000F6A21" w:rsidRDefault="002528F1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ind w:left="720" w:hanging="340"/>
        <w:jc w:val="both"/>
      </w:pPr>
      <w:r>
        <w:t xml:space="preserve">błąd w ustaleniach faktycznych przyjętych za podstawę rozstrzygnięcia polegający na uznaniu, iż obwiniony lek. </w:t>
      </w:r>
      <w:r w:rsidRPr="002528F1">
        <w:rPr>
          <w:b/>
          <w:bCs/>
        </w:rPr>
        <w:t>Z Ł</w:t>
      </w:r>
      <w:r>
        <w:t xml:space="preserve"> </w:t>
      </w:r>
      <w:r>
        <w:t>uchylał się od obowiązku wspierania Samorządu Zawodowego poprzez nie regulowanie obowiązkowych składek samorządowych, podczas gdy działanie obwinionego polegające na nieuiszczaniu składek w okresie objętym zarzutem spowodowane było czynnikami niezawinionymi, a to w postaci długotrwałego leczenia choroby nowotworowej, co uniemożliwia uznanie, iż obwiniony dopuścił się umyślnego przewinienia dyscyplinarnego,</w:t>
      </w:r>
    </w:p>
    <w:p w14:paraId="0B40D3BE" w14:textId="77777777" w:rsidR="000F6A21" w:rsidRDefault="002528F1">
      <w:pPr>
        <w:pStyle w:val="Teksttreci0"/>
        <w:numPr>
          <w:ilvl w:val="0"/>
          <w:numId w:val="1"/>
        </w:numPr>
        <w:shd w:val="clear" w:color="auto" w:fill="auto"/>
        <w:tabs>
          <w:tab w:val="left" w:pos="735"/>
        </w:tabs>
        <w:ind w:left="720" w:hanging="340"/>
        <w:jc w:val="both"/>
      </w:pPr>
      <w:r>
        <w:t>błąd w ustaleniach faktycznych poprzez uznanie, iż postępowanie o ukaranie obwinionego zainicjowane przez Okręgową Izbę Lekarską spełniło wszystkie warunki formalne przewidziane przepisami prawa, co nie polega na słuszności albowiem było niedopuszczalne i sprzeczne z prawem, skoro stroną "pokrzywdzoną" był samorząd lekarski, a zatem wystąpiła sytuacja, w której strona pokrzywdzona była "sędzią we własnej sprawie",</w:t>
      </w:r>
    </w:p>
    <w:p w14:paraId="0B40D3BF" w14:textId="77777777" w:rsidR="000F6A21" w:rsidRDefault="002528F1">
      <w:pPr>
        <w:pStyle w:val="Teksttreci0"/>
        <w:numPr>
          <w:ilvl w:val="0"/>
          <w:numId w:val="1"/>
        </w:numPr>
        <w:shd w:val="clear" w:color="auto" w:fill="auto"/>
        <w:tabs>
          <w:tab w:val="left" w:pos="686"/>
        </w:tabs>
        <w:ind w:left="640" w:hanging="320"/>
        <w:jc w:val="both"/>
      </w:pPr>
      <w:r>
        <w:t xml:space="preserve">błąd w ustaleniach faktycznych przyjętych za podstawę orzeczenia, poprzez uznanie, iż </w:t>
      </w:r>
      <w:r>
        <w:lastRenderedPageBreak/>
        <w:t xml:space="preserve">obwiniony swym zachowaniem popełnił przewinienie dyscyplinarne, podczas gdy Okręgowy Sąd Lekarski zaniechał zupełnie poczynienia ustaleń w zakresie strony podmiotowej czynu, tj. umyślności, czy też nieumyślności po stronie obwinionego, co posiadało istotne znacznie dla ustalenia </w:t>
      </w:r>
      <w:proofErr w:type="spellStart"/>
      <w:r>
        <w:t>zarzucalności</w:t>
      </w:r>
      <w:proofErr w:type="spellEnd"/>
      <w:r>
        <w:t xml:space="preserve"> czynu wobec obwinionego, a w konsekwencji na rozmiar i charakter orzeczonej kary,</w:t>
      </w:r>
    </w:p>
    <w:p w14:paraId="0B40D3C0" w14:textId="77777777" w:rsidR="000F6A21" w:rsidRDefault="002528F1">
      <w:pPr>
        <w:pStyle w:val="Teksttreci0"/>
        <w:numPr>
          <w:ilvl w:val="0"/>
          <w:numId w:val="1"/>
        </w:numPr>
        <w:shd w:val="clear" w:color="auto" w:fill="auto"/>
        <w:tabs>
          <w:tab w:val="left" w:pos="686"/>
        </w:tabs>
        <w:ind w:left="640" w:hanging="320"/>
        <w:jc w:val="both"/>
      </w:pPr>
      <w:r>
        <w:t>obrazę art. 89 ust. 2 pkt 1 ustawy o izbach lekarskich, polegającą na przypisaniu obwinionemu przewinienia dyscyplinarnego bez dokładnego określenia przypisanego czynu w zakresie okresu zaległości w płatności składek członkowskich oraz ich wysokości,</w:t>
      </w:r>
    </w:p>
    <w:p w14:paraId="0B40D3C1" w14:textId="77777777" w:rsidR="000F6A21" w:rsidRDefault="002528F1">
      <w:pPr>
        <w:pStyle w:val="Teksttreci0"/>
        <w:numPr>
          <w:ilvl w:val="0"/>
          <w:numId w:val="1"/>
        </w:numPr>
        <w:shd w:val="clear" w:color="auto" w:fill="auto"/>
        <w:tabs>
          <w:tab w:val="left" w:pos="686"/>
        </w:tabs>
        <w:ind w:left="640" w:hanging="320"/>
        <w:jc w:val="both"/>
      </w:pPr>
      <w:r>
        <w:t xml:space="preserve">obrazę art. 59 </w:t>
      </w:r>
      <w:proofErr w:type="spellStart"/>
      <w:r>
        <w:t>zd</w:t>
      </w:r>
      <w:proofErr w:type="spellEnd"/>
      <w:r>
        <w:t>. 1 Kodeksu Etyki Lekarskiej poprzez nieprawidłowe uznanie, że nieregulowanie składek stanowi przewinienie zawodowe określone w tym przepisie, a w konsekwencji ukaranie obwinionego pomimo braku przesłanek prawnych do ukarania za taki czyn,</w:t>
      </w:r>
    </w:p>
    <w:p w14:paraId="0B40D3C2" w14:textId="77777777" w:rsidR="000F6A21" w:rsidRDefault="002528F1">
      <w:pPr>
        <w:pStyle w:val="Teksttreci0"/>
        <w:numPr>
          <w:ilvl w:val="0"/>
          <w:numId w:val="1"/>
        </w:numPr>
        <w:shd w:val="clear" w:color="auto" w:fill="auto"/>
        <w:tabs>
          <w:tab w:val="left" w:pos="686"/>
        </w:tabs>
        <w:ind w:left="640" w:hanging="320"/>
        <w:jc w:val="both"/>
      </w:pPr>
      <w:r>
        <w:t>obrazę art. 89 ust. 2 pkt 1 i ust. 3 pkt 2 ustawy o izbach lekarskich, poprzez brak wskazania kwalifikacji prawnej czynu oraz wobec niewskazania w uzasadnieniu orzeczenia podstawy prawnej, z uwagi na okoliczność, że przepisy Kodeksu Etyki Lekarskiej nie stanowią źródła prawa, a jedynie zbiór wewnętrznych norm i nie mogą być samodzielną podstawą wydania orzeczenia,</w:t>
      </w:r>
    </w:p>
    <w:p w14:paraId="0B40D3C3" w14:textId="77777777" w:rsidR="000F6A21" w:rsidRDefault="002528F1">
      <w:pPr>
        <w:pStyle w:val="Teksttreci0"/>
        <w:numPr>
          <w:ilvl w:val="0"/>
          <w:numId w:val="1"/>
        </w:numPr>
        <w:shd w:val="clear" w:color="auto" w:fill="auto"/>
        <w:tabs>
          <w:tab w:val="left" w:pos="686"/>
        </w:tabs>
        <w:ind w:left="640" w:hanging="320"/>
        <w:jc w:val="both"/>
      </w:pPr>
      <w:r>
        <w:t>obrazę art. 63 pkt 1 i 2 ustawy o izbach lekarskich poprzez prowadzenie postępowania, pomimo że czyn zarzucony obwinionemu nie zawiera znamion czynu zabronionego, ponieważ w ustawie tej oraz w Kodeksie Etyki Lekarskiej brak jest przepisu sankcjonującego nieregulowanie obowiązkowych składek, co oznacza, iż przypisane przewinienie nie stanowi czynu, w rozumieniu prawa karnego materialnego,</w:t>
      </w:r>
    </w:p>
    <w:p w14:paraId="0B40D3C4" w14:textId="77777777" w:rsidR="000F6A21" w:rsidRDefault="002528F1">
      <w:pPr>
        <w:pStyle w:val="Teksttreci0"/>
        <w:numPr>
          <w:ilvl w:val="0"/>
          <w:numId w:val="1"/>
        </w:numPr>
        <w:shd w:val="clear" w:color="auto" w:fill="auto"/>
        <w:tabs>
          <w:tab w:val="left" w:pos="686"/>
        </w:tabs>
        <w:ind w:left="640" w:hanging="320"/>
        <w:jc w:val="both"/>
      </w:pPr>
      <w:r>
        <w:t>rażące naruszenie prawa do obrony poprzez pominięcie wniosków dowodowych obrońcy o odroczenie terminu rozprawy z uwagi na nieobecność obwinionego w celu umożliwienia mu złożenia wyjaśnień w sprawie oraz o zwrócenie się o przedłożenie dokumentacji medycznej z historią choroby obwinionego, które to wnioski dowodowe były zgodne z wytycznymi Naczelnego Sadu Lekarskiego.</w:t>
      </w:r>
    </w:p>
    <w:p w14:paraId="0B40D3C5" w14:textId="77777777" w:rsidR="000F6A21" w:rsidRDefault="002528F1">
      <w:pPr>
        <w:pStyle w:val="Teksttreci0"/>
        <w:shd w:val="clear" w:color="auto" w:fill="auto"/>
        <w:ind w:firstLine="760"/>
        <w:jc w:val="both"/>
      </w:pPr>
      <w:r>
        <w:t>W oparciu o podniesione zarzuty obrońca wniósł o zmianę zaskarżonego orzeczenia poprzez uniewinnienie obwinionego i zasądzenie na jego rzecz kosztów postępowania, ewentualnie o uchylenie zaskarżonego orzeczenia i przekazanie sprawy do ponownego rozpoznania w celu zgromadzenia pełnego i kompletnego materiału dowodowego w przedmiocie sprawy.</w:t>
      </w:r>
    </w:p>
    <w:p w14:paraId="0B40D3C6" w14:textId="77777777" w:rsidR="000F6A21" w:rsidRDefault="002528F1">
      <w:pPr>
        <w:pStyle w:val="Teksttreci0"/>
        <w:shd w:val="clear" w:color="auto" w:fill="auto"/>
        <w:ind w:firstLine="760"/>
        <w:jc w:val="both"/>
      </w:pPr>
      <w:r>
        <w:t xml:space="preserve">Naczelny Sąd Lekarski orzeczeniem z dnia 14 stycznia 2022 r., sygn. akt NSL Rep. </w:t>
      </w:r>
      <w:r>
        <w:lastRenderedPageBreak/>
        <w:t xml:space="preserve">177/OWU/21, utrzymał w mocy zaskarżone orzeczenie, jednocześnie doprecyzowując w opisie zarzucanego czynu, iż obwiniony uchylał się od obowiązku wspierania samorządu zawodowego poprzez nieregulowanie obowiązkowych składek od stycznia 2015 r. do kwietnia 2020 r. na łączną kwotę 3840 zł - bez odsetek ustawowych na maj 2020 r., uiszczając w dniu 7 września 2021 r. kwotę w wysokości 500 zł tytułem zaległych składek członkowskich bez odsetek. Uznając, że czyn ten stanowi „naruszenie art. 59 </w:t>
      </w:r>
      <w:proofErr w:type="spellStart"/>
      <w:r>
        <w:t>zd</w:t>
      </w:r>
      <w:proofErr w:type="spellEnd"/>
      <w:r>
        <w:t>. 1 i art. 76 Kodek</w:t>
      </w:r>
      <w:r>
        <w:t>su Etyki Lekarskiej z dnia 14 grudnia 1991 r. (tekst jednolity: ogłoszony obwieszczeniem nr 1/04/IV Prezesa Naczelnej Rady Lekarskiej z dnia 2 stycznia 2004 r.) w zw. z uchwałą nr 27/14A/II Naczelnej Rady Lekarskiej z dnia 5 września 2014 r ”. Ponadto, kosztami postępowania obciążył obwinionego lekarza.</w:t>
      </w:r>
    </w:p>
    <w:p w14:paraId="0B40D3C7" w14:textId="6654E426" w:rsidR="000F6A21" w:rsidRDefault="002528F1">
      <w:pPr>
        <w:pStyle w:val="Teksttreci0"/>
        <w:shd w:val="clear" w:color="auto" w:fill="auto"/>
        <w:ind w:firstLine="760"/>
        <w:jc w:val="both"/>
      </w:pPr>
      <w:r>
        <w:t xml:space="preserve">Kasację od </w:t>
      </w:r>
      <w:r>
        <w:t>orzeczenia w dniu 20 września 2022 r. wniósł obrońca obwinionego, zaskarżając je w całości. Zaskarżonemu orzeczeniu zarzucił:</w:t>
      </w:r>
    </w:p>
    <w:p w14:paraId="0B40D3C8" w14:textId="77777777" w:rsidR="000F6A21" w:rsidRDefault="002528F1">
      <w:pPr>
        <w:pStyle w:val="Teksttreci0"/>
        <w:numPr>
          <w:ilvl w:val="0"/>
          <w:numId w:val="2"/>
        </w:numPr>
        <w:shd w:val="clear" w:color="auto" w:fill="auto"/>
        <w:tabs>
          <w:tab w:val="left" w:pos="762"/>
        </w:tabs>
        <w:ind w:left="740" w:hanging="340"/>
        <w:jc w:val="both"/>
      </w:pPr>
      <w:r>
        <w:t>rażące naruszenie prawa materialnego, tj. art. 63 pkt 1 i 2 ustawy z dnia 2 grudnia 2009 r. o izbach lekarskich (Dz.U.2021.1342 tj. z dnia 2021.07.22) - poprzez prowadzenie postępowania, pomimo iż zarzucony czyn nie zawiera znamion czynu zabronionego, jako że zarówno we wskazanej ustawie, jak i w Kodeksie Etyki Lekarskiej brak jest przepisu sankcjonującego nieregulowanie obowiązkowych składek,</w:t>
      </w:r>
    </w:p>
    <w:p w14:paraId="0B40D3C9" w14:textId="77777777" w:rsidR="000F6A21" w:rsidRDefault="002528F1">
      <w:pPr>
        <w:pStyle w:val="Teksttreci0"/>
        <w:numPr>
          <w:ilvl w:val="0"/>
          <w:numId w:val="2"/>
        </w:numPr>
        <w:shd w:val="clear" w:color="auto" w:fill="auto"/>
        <w:tabs>
          <w:tab w:val="left" w:pos="762"/>
        </w:tabs>
        <w:ind w:left="740" w:hanging="340"/>
        <w:jc w:val="both"/>
      </w:pPr>
      <w:r>
        <w:t xml:space="preserve">rażące naruszenie prawa materialnego tj. art. 59 </w:t>
      </w:r>
      <w:proofErr w:type="spellStart"/>
      <w:r>
        <w:t>zd</w:t>
      </w:r>
      <w:proofErr w:type="spellEnd"/>
      <w:r>
        <w:t>. 1 i art. 76 Kodeksu Etyki Lekarskiej - poprzez nieprawidłowe uznanie, że nieregulowanie składek stanowi przewinienie zawodowe o znamionach określonych w tym przepisie, a w konsekwencji ukaranie obwinionego pomimo braku wyraźnych przesłanek prawnych do przypisania odpowiedzialności za taki czyn;</w:t>
      </w:r>
    </w:p>
    <w:p w14:paraId="0B40D3CA" w14:textId="77777777" w:rsidR="000F6A21" w:rsidRDefault="002528F1">
      <w:pPr>
        <w:pStyle w:val="Teksttreci0"/>
        <w:numPr>
          <w:ilvl w:val="0"/>
          <w:numId w:val="2"/>
        </w:numPr>
        <w:shd w:val="clear" w:color="auto" w:fill="auto"/>
        <w:tabs>
          <w:tab w:val="left" w:pos="762"/>
        </w:tabs>
        <w:ind w:left="740" w:hanging="340"/>
        <w:jc w:val="both"/>
        <w:sectPr w:rsidR="000F6A21">
          <w:footerReference w:type="even" r:id="rId11"/>
          <w:footerReference w:type="default" r:id="rId12"/>
          <w:pgSz w:w="11900" w:h="16840"/>
          <w:pgMar w:top="1387" w:right="1045" w:bottom="1520" w:left="1331" w:header="0" w:footer="3" w:gutter="0"/>
          <w:cols w:space="720"/>
          <w:noEndnote/>
          <w:docGrid w:linePitch="360"/>
        </w:sectPr>
      </w:pPr>
      <w:r>
        <w:t xml:space="preserve">rażące naruszenie prawa materialnego tj. art. 89 ust. 2 pkt 1 i ust. 3 pkt 2 ustawy o izbach lekarskich - poprzez brak wskazania kwalifikacji prawnej czynu oraz wobec niewskazania w uzasadnieniu orzeczenia faktycznej podstawy prawnej, albowiem przywołany w orzeczeniu Kodeks Etyki Lekarskiej nie stanowi aktu </w:t>
      </w:r>
    </w:p>
    <w:p w14:paraId="0B40D3CB" w14:textId="77777777" w:rsidR="000F6A21" w:rsidRDefault="002528F1">
      <w:pPr>
        <w:pStyle w:val="Teksttreci0"/>
        <w:shd w:val="clear" w:color="auto" w:fill="auto"/>
        <w:tabs>
          <w:tab w:val="left" w:pos="762"/>
        </w:tabs>
        <w:ind w:left="740" w:firstLine="0"/>
        <w:jc w:val="both"/>
      </w:pPr>
      <w:r>
        <w:lastRenderedPageBreak/>
        <w:t>prawnego, a jego przepisy nie mogą być samodzielną podstawą wydania orzeczenia,</w:t>
      </w:r>
    </w:p>
    <w:p w14:paraId="0B40D3CC" w14:textId="77777777" w:rsidR="000F6A21" w:rsidRDefault="002528F1">
      <w:pPr>
        <w:pStyle w:val="Teksttreci0"/>
        <w:numPr>
          <w:ilvl w:val="0"/>
          <w:numId w:val="2"/>
        </w:numPr>
        <w:shd w:val="clear" w:color="auto" w:fill="auto"/>
        <w:tabs>
          <w:tab w:val="left" w:pos="787"/>
        </w:tabs>
        <w:spacing w:line="396" w:lineRule="auto"/>
        <w:ind w:left="740" w:hanging="320"/>
        <w:jc w:val="both"/>
      </w:pPr>
      <w:r>
        <w:t>rażące naruszenie prawa materialnego, tj. art. 8 pkt 2 i 3 ustawy o izbach lekarskich - poprzez uznanie, iż powyższy przepis stanowi normę prawną bezwzględnie obowiązującą, podczas gdy przepis ten stanowi wyłącznie normę o charakterze ogólnym, nie zawierającą konkretyzacji, która nie może stanowić podstawy nałożenia sankcji o charakterze represyjnej,</w:t>
      </w:r>
    </w:p>
    <w:p w14:paraId="0B40D3CD" w14:textId="77777777" w:rsidR="000F6A21" w:rsidRDefault="002528F1">
      <w:pPr>
        <w:pStyle w:val="Teksttreci0"/>
        <w:numPr>
          <w:ilvl w:val="0"/>
          <w:numId w:val="2"/>
        </w:numPr>
        <w:shd w:val="clear" w:color="auto" w:fill="auto"/>
        <w:tabs>
          <w:tab w:val="left" w:pos="787"/>
        </w:tabs>
        <w:spacing w:line="396" w:lineRule="auto"/>
        <w:ind w:left="740" w:hanging="320"/>
        <w:jc w:val="both"/>
      </w:pPr>
      <w:r>
        <w:t>rażące i mające wpływ na treść orzeczenia naruszenie art. 433 § 2 k.p.k. w zw. z art. 7 k.p.k. w zw. z art. 5 § 2 k.p.k. oraz art. 457 § 3 k.p.k. w zw. z art. 112 ust. 1 ustawy o izbach lekarskich, polegającą na uznaniu przez sąd I instancji oraz niedostrzeżenie tego uchybienia przez Sąd odwoławczy, co skutkowało przeniknięciem do wyroku II instancji uchybień polegających na dokonaniu dowolnej oceny materiału dowodowego, a przede wszystkim przyjęciu jako własnych ustaleń i ocen dowodów poczynionych przez są</w:t>
      </w:r>
      <w:r>
        <w:t xml:space="preserve">d I instancji, mimo że ustalenia te były błędne albowiem sprzeczne z dowodami zgromadzonymi w sprawie i oparte na ich dowolnej ocenie, dokonane przy tym z naruszeniem zasady </w:t>
      </w:r>
      <w:r>
        <w:rPr>
          <w:i/>
          <w:iCs/>
        </w:rPr>
        <w:t xml:space="preserve">in dubio pro </w:t>
      </w:r>
      <w:proofErr w:type="spellStart"/>
      <w:r>
        <w:rPr>
          <w:i/>
          <w:iCs/>
        </w:rPr>
        <w:t>reo</w:t>
      </w:r>
      <w:proofErr w:type="spellEnd"/>
      <w:r>
        <w:rPr>
          <w:i/>
          <w:iCs/>
        </w:rPr>
        <w:t>,</w:t>
      </w:r>
      <w:r>
        <w:t xml:space="preserve"> jak również nieopartej na całokształcie dowodów, przy uwzględnieniu wyłącznie okoliczności niekorzystnych dla skazanego i niewzięciu pod uwagę tych, które świadczą na jego korzyść</w:t>
      </w:r>
    </w:p>
    <w:p w14:paraId="0B40D3CE" w14:textId="0C45277B" w:rsidR="000F6A21" w:rsidRDefault="002528F1">
      <w:pPr>
        <w:pStyle w:val="Teksttreci0"/>
        <w:shd w:val="clear" w:color="auto" w:fill="auto"/>
        <w:spacing w:after="400" w:line="396" w:lineRule="auto"/>
        <w:ind w:firstLine="780"/>
        <w:jc w:val="both"/>
      </w:pPr>
      <w:r>
        <w:t xml:space="preserve">W oparciu o podniesione zarzuty wniósł o uchylenie zaskarżonego orzeczenia Naczelnego Sądu Lekarskiego oraz utrzymanego nim w mocy orzeczenia Okręgowego Sądu Lekarskiego w (…) </w:t>
      </w:r>
      <w:r>
        <w:t>i przekazanie sprawy do ponownego rozpoznania sądowi I instancji. Jednocześnie złożył wniosek o wstrzymanie wykonania zaskarżonego orzeczenia.</w:t>
      </w:r>
    </w:p>
    <w:p w14:paraId="0B40D3CF" w14:textId="77777777" w:rsidR="000F6A21" w:rsidRDefault="002528F1">
      <w:pPr>
        <w:pStyle w:val="Teksttreci0"/>
        <w:shd w:val="clear" w:color="auto" w:fill="auto"/>
        <w:spacing w:line="396" w:lineRule="auto"/>
        <w:ind w:firstLine="780"/>
        <w:jc w:val="both"/>
      </w:pPr>
      <w:r>
        <w:rPr>
          <w:b/>
          <w:bCs/>
        </w:rPr>
        <w:t>Sąd Najwyższy zważył, co następuje.</w:t>
      </w:r>
    </w:p>
    <w:p w14:paraId="0B40D3D0" w14:textId="77777777" w:rsidR="000F6A21" w:rsidRDefault="002528F1">
      <w:pPr>
        <w:pStyle w:val="Teksttreci0"/>
        <w:shd w:val="clear" w:color="auto" w:fill="auto"/>
        <w:spacing w:line="396" w:lineRule="auto"/>
        <w:ind w:firstLine="780"/>
        <w:jc w:val="both"/>
      </w:pPr>
      <w:r>
        <w:t>Kasacja obrońcy obwinionego jest oczywiście zasadna, dlatego zgodnie z art. 535 § 5 k.p.k. podlegała rozpoznaniu na posiedzeniu bez udziału stron.</w:t>
      </w:r>
    </w:p>
    <w:p w14:paraId="0B40D3D1" w14:textId="5357D7DF" w:rsidR="000F6A21" w:rsidRDefault="002528F1">
      <w:pPr>
        <w:pStyle w:val="Teksttreci0"/>
        <w:shd w:val="clear" w:color="auto" w:fill="auto"/>
        <w:spacing w:line="396" w:lineRule="auto"/>
        <w:ind w:firstLine="780"/>
        <w:jc w:val="both"/>
      </w:pPr>
      <w:r>
        <w:t>Niewątpliwie trafny okazał się bowiem zarzut z pkt. 3 kasacji, odczytywany w kontekście wadliwie przeprowadzonej kontroli odwoławczej orzeczenia sądu I instancji, które nie zawierało ustawowej podstawy odpowiedzialności dyscyplinarnej lekarza</w:t>
      </w:r>
      <w:r w:rsidRPr="002528F1">
        <w:rPr>
          <w:b/>
          <w:bCs/>
        </w:rPr>
        <w:t xml:space="preserve"> </w:t>
      </w:r>
      <w:r w:rsidRPr="002528F1">
        <w:rPr>
          <w:b/>
          <w:bCs/>
        </w:rPr>
        <w:t>Z Ł</w:t>
      </w:r>
      <w:r>
        <w:t>.</w:t>
      </w:r>
    </w:p>
    <w:p w14:paraId="0B40D3D2" w14:textId="77777777" w:rsidR="000F6A21" w:rsidRDefault="002528F1">
      <w:pPr>
        <w:pStyle w:val="Teksttreci0"/>
        <w:shd w:val="clear" w:color="auto" w:fill="auto"/>
        <w:ind w:firstLine="740"/>
        <w:jc w:val="both"/>
      </w:pPr>
      <w:r>
        <w:t xml:space="preserve">Zgodnie z art. 95 ust. 1 ustawy z dnia 2 grudnia 2009 r. o izbach lekarskich (Dz. U. z 2021, poz. 1342), od prawomocnego orzeczenia Naczelnego Sądu Lekarskiego, kończącego postępowanie w przedmiocie odpowiedzialności zawodowej lekarzy, stronom, ministrowi właściwemu do spraw zdrowia i Prezesowi Naczelnej Rady Lekarskiej, przysługuje kasacja do Sądu Najwyższego w terminie dwóch miesięcy od dnia doręczenia orzeczenia. Może być ona </w:t>
      </w:r>
      <w:r>
        <w:lastRenderedPageBreak/>
        <w:t>wniesiona z powodu uchybień wymienionych w art. 439 § 1 k.p.k. lub innego rażącego naruszenia prawa bądź z powodu niewspółmierności kary (art. 96 ust. 1 ustawy o izbach lekarskich). W orzecznictwie Sądu Najwyższego podkreśla się, że wskazana w tym przepisie przesłanka rażącego naruszenie prawa podlegać powinna takiej samej interpretacji jak ma to miejsce na gruncie art. 523 § 1 k.p.k. Oznacza to, że zachodzi ona wtedy, gdy naruszenie to jest bardzo poważne, zbliżone do znaczenia o randze bezwzględnej przycz</w:t>
      </w:r>
      <w:r>
        <w:t>yny odwoławczej (por. wyrok SN z 14.09.2005 r., IV KK 262/05; postanowienie SN z 22.11.2017 r., IV KK 398/17).</w:t>
      </w:r>
    </w:p>
    <w:p w14:paraId="0B40D3D3" w14:textId="77777777" w:rsidR="000F6A21" w:rsidRDefault="002528F1">
      <w:pPr>
        <w:pStyle w:val="Teksttreci0"/>
        <w:shd w:val="clear" w:color="auto" w:fill="auto"/>
        <w:ind w:firstLine="740"/>
        <w:jc w:val="both"/>
      </w:pPr>
      <w:r>
        <w:t>Należy odnotować, że ramy stosowania w sprawach dyscyplinarnych lekarzy przepisów prawa karnego materialnego oraz procesowego zakreśla przepis art. 112 ustawy o izbach lekarskich. Wykładnia językowa tego przepisu prowadzi do stwierdzenia, że zakres stosowania przepisów kodeksu postępowania karnego do postępowania w przedmiocie odpowiedzialności zawodowej lekarzy jest całościowy z dwoma ustawowymi ograniczeniami. Pierwsze polega na niestosowaniu przepisów procedury karnej, gdy ustawa o izbach lekarskich daną</w:t>
      </w:r>
      <w:r>
        <w:t xml:space="preserve"> kwestię reguluje w sposób autonomiczny. Drugie ograniczenie skutkuje niestosowaniem wymienionych w art. 112 pkt 1 </w:t>
      </w:r>
      <w:r>
        <w:rPr>
          <w:i/>
          <w:iCs/>
        </w:rPr>
        <w:t>in fine</w:t>
      </w:r>
      <w:r>
        <w:t xml:space="preserve"> ustawy o izbach lekarskich instytucji karnoprocesowych (zob. postanowienie SN z 19.09.2018 r., I KZ 2/18).</w:t>
      </w:r>
    </w:p>
    <w:p w14:paraId="0B40D3D4" w14:textId="77777777" w:rsidR="000F6A21" w:rsidRDefault="002528F1">
      <w:pPr>
        <w:pStyle w:val="Teksttreci0"/>
        <w:shd w:val="clear" w:color="auto" w:fill="auto"/>
        <w:ind w:firstLine="740"/>
        <w:jc w:val="both"/>
      </w:pPr>
      <w:r>
        <w:t xml:space="preserve">W literaturze przedmiotu wskazuje się, że odesłanie do prawa karnego procesowego, rozumianego jako wskazanie sposobów realizacji prawa karnego materialnego, oznacza, iż intencją ustawodawcy jest, aby w prawie dotyczącym odpowiedzialności zawodowej obowiązywały również odpowiednio zasady prawa karnego (zob. E. Zielińska, Odpowiedzialność zawodowa lekarza i jej stosunek do odpowiedzialności karnej, Warszawa 2001, s. 161), w tym zasada </w:t>
      </w:r>
      <w:proofErr w:type="spellStart"/>
      <w:r>
        <w:rPr>
          <w:i/>
          <w:iCs/>
        </w:rPr>
        <w:t>nullum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crimen</w:t>
      </w:r>
      <w:proofErr w:type="spellEnd"/>
      <w:r>
        <w:rPr>
          <w:i/>
          <w:iCs/>
        </w:rPr>
        <w:t xml:space="preserve"> sine lege </w:t>
      </w:r>
      <w:proofErr w:type="spellStart"/>
      <w:r>
        <w:rPr>
          <w:i/>
          <w:iCs/>
        </w:rPr>
        <w:t>scripta</w:t>
      </w:r>
      <w:proofErr w:type="spellEnd"/>
      <w:r>
        <w:rPr>
          <w:i/>
          <w:iCs/>
        </w:rPr>
        <w:t>,</w:t>
      </w:r>
      <w:r>
        <w:t xml:space="preserve"> która oznacza wymóg typizacji czynów zabronionych tylko w akcie prawnym o randze ustawowej, co jednocześnie wyłącza możliwość kryminalizacji </w:t>
      </w:r>
      <w:proofErr w:type="spellStart"/>
      <w:r>
        <w:t>zachowań</w:t>
      </w:r>
      <w:proofErr w:type="spellEnd"/>
      <w:r>
        <w:t xml:space="preserve"> w drodze aktów niższego rzędu (np. rozporządzeń). Dopuszczalne jest natomiast doprecyzowywanie znamion ustawowych w akcie niższej rangi, wydanym na mocy ustawowego upoważnienia (przepisy blankietowe) (zob. np. P. Kozłowska-Kalisz [w:] Kodeks karny. Komentarz aktualizowany, red. M. Mozgawa, LEX/el. 2024, art. 1).</w:t>
      </w:r>
    </w:p>
    <w:p w14:paraId="0B40D3D5" w14:textId="77777777" w:rsidR="000F6A21" w:rsidRDefault="002528F1">
      <w:pPr>
        <w:pStyle w:val="Teksttreci0"/>
        <w:shd w:val="clear" w:color="auto" w:fill="auto"/>
        <w:ind w:firstLine="760"/>
        <w:jc w:val="both"/>
      </w:pPr>
      <w:r>
        <w:t>Jak wynika z treści art. 8 ustawy o izbach lekarskich, ustawodawca nakłada na członków izby lekarskiej obowiązek przestrzegania zasad etyki lekarskiej (pkt 1) i przepisów związanych z wykonywaniem zawodu lekarza (pkt 2), jak również stosowania się do uchwał organów izb lekarskich (pkt 3). Przepisy regulujące zakres odpowiedzialności zawodowej lekarzy zawierają się natomiast w rozdziale 5 tej ustawy. Podstawę odpowiedzialności zawodowej lekarzy wprost reguluje art. 53 ustawy o izbach lekarskich mający charak</w:t>
      </w:r>
      <w:r>
        <w:t xml:space="preserve">ter odsyłający, gdyż nie stwarza on </w:t>
      </w:r>
      <w:r>
        <w:lastRenderedPageBreak/>
        <w:t>możliwości samodzielnego uznania, jaki czyn określa znamiona przewinienia zawodowego. Przepis ten stanowi bowiem, że członkowie izb lekarskich podlegają odpowiedzialności zawodowej za naruszenie zasad etyki lekarskiej oraz przepisów związanych z wykonywaniem zawodu lekarza. Literalne brzmienie tego przepisu prowadzi do uznania, że do przypisania tego rodzaju odpowiedzialności zawodowej konieczne jest wskazanie, iż odpowiedzialność ta wprost wynika zarówno z art. 53 ustawy</w:t>
      </w:r>
      <w:r>
        <w:t xml:space="preserve"> o izbach lekarskich, jak i z normy przepis ten konkretyzującej.</w:t>
      </w:r>
    </w:p>
    <w:p w14:paraId="0B40D3D6" w14:textId="77777777" w:rsidR="000F6A21" w:rsidRDefault="002528F1">
      <w:pPr>
        <w:pStyle w:val="Teksttreci0"/>
        <w:shd w:val="clear" w:color="auto" w:fill="auto"/>
        <w:ind w:firstLine="760"/>
        <w:jc w:val="both"/>
      </w:pPr>
      <w:r>
        <w:t>Powyżej przytoczony pogląd ma charakter uniwersalny, jeżeli chodzi o odpowiedzialność zawodową, gdyż znajduje potwierdzenie w tekstach innych ustaw regulujących kwestię tej odpowiedzialności, które zawierają przepisy blankietowe odsyłające do stosowania norm deontologicznych, jak jest m. in. w ustawie z dnia 6 lipca 1982 r. o radcach prawnych (Dz. U. z 2022, poz. 1166), czy w ustawie z 26 maja 1982 r. Prawo o adwokaturze (Dz.U. z 2022 r., poz. 1184). W judykaturze podkreśla się, że przepisy mające taki char</w:t>
      </w:r>
      <w:r>
        <w:t>akter, np. art. 64 ustawy o radcach prawnych czy art. 80 ustawy Prawo o adwokaturze, nie mogą być samodzielną podstawą pociągnięcia do odpowiedzialności dyscyplinarnej radcy prawnego (zob. wyrok SN z 29.10.2009 r., SDI 22/09, OSN - SD 2009, poz. 132; wyrok SN z 6.11.2014 r, SDI 32/14, OSP 2015/7 - 8/80; wyrok SN z 17.11.2015 r., SDI 44/15, LEX nr 1923851), ale z drugiej strony, przy uwzględnieniu doniosłego, a zarazem komplementarnego charakteru uchwał organów samorządu zawodowego, stwierdzić należy, że prz</w:t>
      </w:r>
      <w:r>
        <w:t xml:space="preserve">epis o takim charakterze, a więc wynikający z uchwały samorządu zawodowego, samoistnie nie może stanowić materialnoprawnej podstawy odpowiedzialności o charakterze represyjnym, a więc także i odpowiedzialności dyscyplinarnej. Materialnoprawna podstawa przypisania odpowiedzialności dyscyplinarnej, tak jak każdej odpowiedzialności represyjnej, musi być znajdować oparcie w przepisie rangi ustawowej, a jedynie ewentualnie, w zależności od rodzaju deliktu, może być uzupełniona o przepisy </w:t>
      </w:r>
      <w:proofErr w:type="spellStart"/>
      <w:r>
        <w:t>podustawowe</w:t>
      </w:r>
      <w:proofErr w:type="spellEnd"/>
      <w:r>
        <w:t xml:space="preserve"> albo zawarte</w:t>
      </w:r>
      <w:r>
        <w:t xml:space="preserve"> w uchwałach organów korporacyjnych, (zob. wyrok SN z 15.07.2010 r., SD112/10, OSNKW 2011, nr 3, poz. 25).</w:t>
      </w:r>
    </w:p>
    <w:p w14:paraId="0B40D3D7" w14:textId="77777777" w:rsidR="000F6A21" w:rsidRDefault="002528F1">
      <w:pPr>
        <w:pStyle w:val="Teksttreci0"/>
        <w:shd w:val="clear" w:color="auto" w:fill="auto"/>
        <w:ind w:firstLine="760"/>
        <w:jc w:val="both"/>
      </w:pPr>
      <w:r>
        <w:t>Warunki stawiane przez ustawodawcę orzeczeniu skazującemu wydanemu w postępowaniu dyscyplinarnym unormowane zostały w art. 89 ust. 2 pkt 1 ustawy o izbach lekarskich, według którego orzeczenie to powinno zawierać dokładne określenie przypisanego obwinionemu czynu oraz jego kwalifikację prawną. Co jednak oczywiste, określenie kwalifikacji prawnej czynu obwinionego powinno być dokonane z uwzględnieniem powyżej wskazanych zasad dotyczących kształtowania jej podstaw. Elementy opisu czynu przypisanego i jego kwa</w:t>
      </w:r>
      <w:r>
        <w:t>lifikacji prawnej muszą, z powodów gwarancyjnych, zostać wprost wyartykułowane w orzeczeniu skazującym i nie budzić wątpliwości.</w:t>
      </w:r>
    </w:p>
    <w:p w14:paraId="0B40D3D8" w14:textId="1F3B4822" w:rsidR="000F6A21" w:rsidRDefault="002528F1">
      <w:pPr>
        <w:pStyle w:val="Teksttreci0"/>
        <w:shd w:val="clear" w:color="auto" w:fill="auto"/>
        <w:ind w:firstLine="760"/>
        <w:jc w:val="both"/>
      </w:pPr>
      <w:r>
        <w:lastRenderedPageBreak/>
        <w:t xml:space="preserve">Tymczasem w niniejszej sprawie za podstawę odpowiedzialności zawodowej lek. </w:t>
      </w:r>
      <w:r w:rsidRPr="002528F1">
        <w:rPr>
          <w:b/>
          <w:bCs/>
        </w:rPr>
        <w:t>Z Ł</w:t>
      </w:r>
      <w:r>
        <w:t xml:space="preserve"> </w:t>
      </w:r>
      <w:r>
        <w:t xml:space="preserve">uznano wyłącznie naruszenie art. 59 </w:t>
      </w:r>
      <w:proofErr w:type="spellStart"/>
      <w:r>
        <w:t>zd</w:t>
      </w:r>
      <w:proofErr w:type="spellEnd"/>
      <w:r>
        <w:t>. 1 i art. 76 Kodeksu Etyki Lekarskiej w zw. z Uchwałą nr 27/14A/II Naczelnej Rady Lekarskiej z dnia 5 września 2014 r. Pierwszy ze wskazanych przepisów Kodeksu Etyki Lekarskiej nakłada na lekarzy obowiązek solidarnego wspierania działalności zawodowej samorządu, natomiast drugi wskazuje, że w wypadkach nie przewidzianych w Kodeksie Etyki Lekarskiej należy kierować się zasadami wyrażonymi w uchwałach władz samorządu lekarskiego, w orzecznictwie sądów lekarskich oraz dob</w:t>
      </w:r>
      <w:r>
        <w:t>rymi obyczajami przyjętymi przez środowisko lekarskie. Niedookreślona pozostaje natomiast kwalifikacja prawna przypisanego obwinionemu czynu w zakresie uchwały nr 27/14/</w:t>
      </w:r>
      <w:proofErr w:type="spellStart"/>
      <w:r>
        <w:t>Vll</w:t>
      </w:r>
      <w:proofErr w:type="spellEnd"/>
      <w:r>
        <w:t xml:space="preserve"> Naczelnej Rady Lekarskiej z dnia 5 września 2014 r. w sprawie wysokości składki członkowskiej, z uwagi na brak przywołania konkretnego przepisu, którego naruszenie to miało dotyczyć.</w:t>
      </w:r>
    </w:p>
    <w:p w14:paraId="0B40D3DA" w14:textId="2244212F" w:rsidR="000F6A21" w:rsidRDefault="002528F1" w:rsidP="002528F1">
      <w:pPr>
        <w:pStyle w:val="Teksttreci0"/>
        <w:shd w:val="clear" w:color="auto" w:fill="auto"/>
        <w:ind w:firstLine="760"/>
        <w:jc w:val="both"/>
      </w:pPr>
      <w:r>
        <w:t>W wyniku kontroli instancyjnej Naczelny Sąd Lekarski utrzymał w mocy orzeczenie Okręgowego Sądu Lekarskiego w (…)</w:t>
      </w:r>
      <w:r>
        <w:t xml:space="preserve">, jednocześnie doprecyzowując opis zarzucanego obwinionemu czynu poprzez ustalenie, że uiścił on w dniu 7 września 2021 r. kwotę w wysokości 500 zł tytułem zaległych składek członkowskich bez odsetek. Uznając, że czyn przypisany obwinionemu stanowi naruszenie art. 59 </w:t>
      </w:r>
      <w:proofErr w:type="spellStart"/>
      <w:r>
        <w:t>zd</w:t>
      </w:r>
      <w:proofErr w:type="spellEnd"/>
      <w:r>
        <w:t>. 1 i art. 76 Kodeksu Etyki Lekarskiej w zw. z uchwałą nr 27/14/</w:t>
      </w:r>
      <w:proofErr w:type="spellStart"/>
      <w:r>
        <w:t>Vll</w:t>
      </w:r>
      <w:proofErr w:type="spellEnd"/>
      <w:r>
        <w:t xml:space="preserve"> Naczelnej Rady Lekarskiej z dnia 5 września 2014 r., uznał obwinionego za winnego. W uzasadnieniu swojego orzeczenia </w:t>
      </w:r>
      <w:r>
        <w:t xml:space="preserve">sąd odwoławczy w sposób wyczerpujący omówił zastosowane przepisy prawa, wskazując przy tym, że „zachowanie przypisane obwinionemu stanowi formę deliktu dyscyplinarnego, określonego w ramach art. 53 ustawy o izbach lekarskich”. A nadto, że „sąd I instancji prawidłowo zakwalifikował przypisane obwinionemu zachowanie, potwierdzając, iż naruszył on art. 59 </w:t>
      </w:r>
      <w:proofErr w:type="spellStart"/>
      <w:r>
        <w:t>zd</w:t>
      </w:r>
      <w:proofErr w:type="spellEnd"/>
      <w:r>
        <w:t>. 1 w zw. z 76 art. Kodeksu Etyki Lekarskiej w zw. z art. 53 ustawy o izbach lekarskich”.</w:t>
      </w:r>
    </w:p>
    <w:p w14:paraId="0B40D3DB" w14:textId="5985CA34" w:rsidR="000F6A21" w:rsidRDefault="002528F1">
      <w:pPr>
        <w:pStyle w:val="Teksttreci0"/>
        <w:shd w:val="clear" w:color="auto" w:fill="auto"/>
        <w:ind w:firstLine="760"/>
        <w:jc w:val="both"/>
      </w:pPr>
      <w:r>
        <w:t>Nawet pobieżna analiza powyższego orzeczenia prowadzi do uznania, że wystąpił jawiący się jako oczywisty brak wskazania materialnej podstawy prawnej rangi ustawowej skazania lek.</w:t>
      </w:r>
      <w:r w:rsidRPr="002528F1">
        <w:rPr>
          <w:b/>
          <w:bCs/>
        </w:rPr>
        <w:t xml:space="preserve"> </w:t>
      </w:r>
      <w:r w:rsidRPr="002528F1">
        <w:rPr>
          <w:b/>
          <w:bCs/>
        </w:rPr>
        <w:t xml:space="preserve">Z </w:t>
      </w:r>
      <w:r>
        <w:t>, co słusznie podnosi skarżący we wniesionej kasacji. Wbrew twierdzeniom sądu odwoławczego zawartych w uzasadnieniu orzeczenia, w kwalifikacji prawnej zachowania obwinionego pominięto podstawę prawną odpowiedzialności zawodowej w postaci art. 53 ustawy o izbach lekarskich, przypisując mu wyłącznie naruszenie przepisów aktu prawnego niższego rzędu, jaką jest uchwała. W tym kontekście podnieść należy, że rolą przepisów Kodeksu Etyki Lekarskiej jest jedynie dookreślenie art. 53 ustawy o izbach lekarskich w zak</w:t>
      </w:r>
      <w:r>
        <w:t>resie znamion czynu w nim wskazanego, nie zaś uczynienie z przepisów uchwały samorządu zawodowego wyłącznej i samodzielnej podstawy odpowiedzialności o charakterze represyjnym.</w:t>
      </w:r>
    </w:p>
    <w:p w14:paraId="0B40D3DC" w14:textId="77777777" w:rsidR="000F6A21" w:rsidRDefault="002528F1">
      <w:pPr>
        <w:pStyle w:val="Teksttreci0"/>
        <w:shd w:val="clear" w:color="auto" w:fill="auto"/>
        <w:ind w:firstLine="760"/>
        <w:jc w:val="both"/>
      </w:pPr>
      <w:r>
        <w:lastRenderedPageBreak/>
        <w:t>Uwzględniając powyższe należy stwierdzić, że sąd nie wywiązał się z obowiązku nałożonego na niego art. 89 ust. 2 pkt 1 ustawy o izbach lekarskich, co przemawia za zasadnością podniesionego w kasacji zarzutu rażącego naruszenia tego przepisu. Gwarancyjny charakter tego przepisu powoduje, że jego naruszenie ze swojej istoty musi wpływać w sposób istotny na treść orzeczenia.</w:t>
      </w:r>
    </w:p>
    <w:p w14:paraId="0B40D3DD" w14:textId="77777777" w:rsidR="000F6A21" w:rsidRDefault="002528F1">
      <w:pPr>
        <w:pStyle w:val="Teksttreci0"/>
        <w:shd w:val="clear" w:color="auto" w:fill="auto"/>
        <w:ind w:firstLine="760"/>
        <w:jc w:val="both"/>
      </w:pPr>
      <w:r>
        <w:t>Stwierdzenie uchybienia polegającego na naruszeniu przepisu prawa procesowego, uprawniało więc sąd do rozpoznania kasacji w powyższym zakresie, gdyż jest ono wystarczające do wydania orzeczenia, a rozpoznanie pozostałych uchybień byłoby przedwczesne (art. 436 w zw. z 518 k.p.k.)</w:t>
      </w:r>
    </w:p>
    <w:p w14:paraId="0B40D3DF" w14:textId="2B1424C6" w:rsidR="000F6A21" w:rsidRDefault="002528F1" w:rsidP="002528F1">
      <w:pPr>
        <w:pStyle w:val="Teksttreci0"/>
        <w:shd w:val="clear" w:color="auto" w:fill="auto"/>
        <w:spacing w:after="160"/>
        <w:ind w:firstLine="740"/>
        <w:jc w:val="both"/>
      </w:pPr>
      <w:r>
        <w:t>Ponownie rozpoznając odwołanie Naczelny Sąd Lekarski uczyni to z uwzględnieniem przedstawionego w niniejszym uzasadnieniu zapatrywania prawnego,</w:t>
      </w:r>
      <w:r>
        <w:rPr>
          <w:noProof/>
        </w:rPr>
        <w:drawing>
          <wp:anchor distT="0" distB="0" distL="114300" distR="114300" simplePos="0" relativeHeight="125829383" behindDoc="0" locked="0" layoutInCell="1" allowOverlap="1" wp14:anchorId="0B40D3ED" wp14:editId="0B40D3EE">
            <wp:simplePos x="0" y="0"/>
            <wp:positionH relativeFrom="page">
              <wp:posOffset>3172460</wp:posOffset>
            </wp:positionH>
            <wp:positionV relativeFrom="paragraph">
              <wp:posOffset>723900</wp:posOffset>
            </wp:positionV>
            <wp:extent cx="1511935" cy="579120"/>
            <wp:effectExtent l="0" t="0" r="0" b="0"/>
            <wp:wrapSquare wrapText="right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51193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 xml:space="preserve">rozważając jednocześnie dopuszczalność modyfikacji w zakresie przyjętej podstawy kwalifikacji prawnej czynu oraz mając na względzie zakaz </w:t>
      </w:r>
      <w:proofErr w:type="spellStart"/>
      <w:r>
        <w:rPr>
          <w:i/>
          <w:iCs/>
        </w:rPr>
        <w:t>reformationis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peius</w:t>
      </w:r>
      <w:proofErr w:type="spellEnd"/>
      <w:r>
        <w:rPr>
          <w:i/>
          <w:iCs/>
        </w:rPr>
        <w:t xml:space="preserve">. </w:t>
      </w:r>
      <w:r>
        <w:t xml:space="preserve">Rozstrzygnie również co do </w:t>
      </w:r>
      <w:proofErr w:type="spellStart"/>
      <w:r>
        <w:t>pozostałych^dnieąipnych</w:t>
      </w:r>
      <w:proofErr w:type="spellEnd"/>
      <w:r>
        <w:t xml:space="preserve"> w odwołaniu zarzutów</w:t>
      </w:r>
    </w:p>
    <w:p w14:paraId="0B40D3E0" w14:textId="77777777" w:rsidR="000F6A21" w:rsidRDefault="002528F1">
      <w:pPr>
        <w:pStyle w:val="Teksttreci20"/>
        <w:shd w:val="clear" w:color="auto" w:fill="auto"/>
        <w:spacing w:line="240" w:lineRule="auto"/>
        <w:ind w:left="0" w:right="0" w:firstLine="420"/>
        <w:jc w:val="left"/>
      </w:pPr>
      <w:r>
        <w:rPr>
          <w:vertAlign w:val="superscript"/>
        </w:rPr>
        <w:t>Na</w:t>
      </w:r>
      <w:r>
        <w:t xml:space="preserve"> oryginale właściwe podpisy</w:t>
      </w:r>
    </w:p>
    <w:p w14:paraId="0B40D3E1" w14:textId="77777777" w:rsidR="000F6A21" w:rsidRDefault="002528F1">
      <w:pPr>
        <w:pStyle w:val="Teksttreci30"/>
        <w:shd w:val="clear" w:color="auto" w:fill="auto"/>
      </w:pPr>
      <w:r>
        <w:t>-</w:t>
      </w:r>
      <w:proofErr w:type="spellStart"/>
      <w:r>
        <w:t>Sod.noś</w:t>
      </w:r>
      <w:proofErr w:type="spellEnd"/>
      <w:r>
        <w:t>*;</w:t>
      </w:r>
      <w:r>
        <w:br w:type="page"/>
      </w:r>
    </w:p>
    <w:p w14:paraId="0B40D3E2" w14:textId="77777777" w:rsidR="000F6A21" w:rsidRDefault="002528F1">
      <w:pPr>
        <w:pStyle w:val="Teksttreci0"/>
        <w:shd w:val="clear" w:color="auto" w:fill="auto"/>
        <w:spacing w:line="396" w:lineRule="auto"/>
        <w:ind w:firstLine="720"/>
        <w:jc w:val="both"/>
      </w:pPr>
      <w:r>
        <w:lastRenderedPageBreak/>
        <w:t>Z uwagi na tryb i treść rozstrzygnięcia wydanego w niniejszej sprawie, bezprzedmiotowe stało się rozpoznanie wniosku obrońcy obwinionego o wstrzymanie wykonania zaskarżonego orzeczenia.</w:t>
      </w:r>
    </w:p>
    <w:p w14:paraId="0B40D3E3" w14:textId="77777777" w:rsidR="000F6A21" w:rsidRDefault="002528F1">
      <w:pPr>
        <w:pStyle w:val="Teksttreci0"/>
        <w:shd w:val="clear" w:color="auto" w:fill="auto"/>
        <w:spacing w:after="1480" w:line="396" w:lineRule="auto"/>
        <w:ind w:firstLine="700"/>
      </w:pPr>
      <w:r>
        <w:t>Z tych wszystkich względów Sąd Najwyższy orzekł jak w wyroku.</w:t>
      </w:r>
    </w:p>
    <w:p w14:paraId="0B40D3E4" w14:textId="77777777" w:rsidR="000F6A21" w:rsidRDefault="002528F1">
      <w:pPr>
        <w:pStyle w:val="Teksttreci20"/>
        <w:shd w:val="clear" w:color="auto" w:fill="auto"/>
        <w:spacing w:line="240" w:lineRule="auto"/>
        <w:ind w:left="0" w:right="140"/>
      </w:pPr>
      <w:r>
        <w:rPr>
          <w:noProof/>
        </w:rPr>
        <w:drawing>
          <wp:anchor distT="0" distB="0" distL="114300" distR="114300" simplePos="0" relativeHeight="125829384" behindDoc="0" locked="0" layoutInCell="1" allowOverlap="1" wp14:anchorId="0B40D3EF" wp14:editId="0B40D3F0">
            <wp:simplePos x="0" y="0"/>
            <wp:positionH relativeFrom="page">
              <wp:posOffset>3120390</wp:posOffset>
            </wp:positionH>
            <wp:positionV relativeFrom="margin">
              <wp:posOffset>1931035</wp:posOffset>
            </wp:positionV>
            <wp:extent cx="1664335" cy="1664335"/>
            <wp:effectExtent l="0" t="0" r="0" b="0"/>
            <wp:wrapSquare wrapText="right"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66433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5829385" behindDoc="0" locked="0" layoutInCell="1" allowOverlap="1" wp14:anchorId="0B40D3F1" wp14:editId="0B40D3F2">
            <wp:simplePos x="0" y="0"/>
            <wp:positionH relativeFrom="page">
              <wp:posOffset>5537835</wp:posOffset>
            </wp:positionH>
            <wp:positionV relativeFrom="margin">
              <wp:posOffset>2378710</wp:posOffset>
            </wp:positionV>
            <wp:extent cx="865505" cy="1170305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86550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oryginale właściwe podpisy</w:t>
      </w:r>
    </w:p>
    <w:sectPr w:rsidR="000F6A21">
      <w:footerReference w:type="even" r:id="rId16"/>
      <w:footerReference w:type="default" r:id="rId17"/>
      <w:pgSz w:w="11900" w:h="16840"/>
      <w:pgMar w:top="1387" w:right="1045" w:bottom="1520" w:left="1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D3FF" w14:textId="77777777" w:rsidR="002528F1" w:rsidRDefault="002528F1">
      <w:r>
        <w:separator/>
      </w:r>
    </w:p>
  </w:endnote>
  <w:endnote w:type="continuationSeparator" w:id="0">
    <w:p w14:paraId="0B40D401" w14:textId="77777777" w:rsidR="002528F1" w:rsidRDefault="0025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D3F5" w14:textId="77777777" w:rsidR="000F6A21" w:rsidRDefault="002528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B40D3FD" wp14:editId="0B40D3FE">
              <wp:simplePos x="0" y="0"/>
              <wp:positionH relativeFrom="page">
                <wp:posOffset>5897880</wp:posOffset>
              </wp:positionH>
              <wp:positionV relativeFrom="page">
                <wp:posOffset>10290810</wp:posOffset>
              </wp:positionV>
              <wp:extent cx="48895" cy="21018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40D410" w14:textId="77777777" w:rsidR="000F6A21" w:rsidRDefault="002528F1">
                          <w:pPr>
                            <w:pStyle w:val="Nagweklubstopka2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C2C1D8"/>
                              <w:sz w:val="40"/>
                              <w:szCs w:val="40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0D3FD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464.4pt;margin-top:810.3pt;width:3.85pt;height:16.5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" filled="f" stroked="f">
              <v:textbox style="mso-fit-shape-to-text:t" inset="0,0,0,0">
                <w:txbxContent>
                  <w:p w14:paraId="0B40D410" w14:textId="77777777" w:rsidR="000F6A21" w:rsidRDefault="002528F1">
                    <w:pPr>
                      <w:pStyle w:val="Nagweklubstopka2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C2C1D8"/>
                        <w:sz w:val="40"/>
                        <w:szCs w:val="4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D3F6" w14:textId="77777777" w:rsidR="000F6A21" w:rsidRDefault="002528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40D3FF" wp14:editId="0B40D400">
              <wp:simplePos x="0" y="0"/>
              <wp:positionH relativeFrom="page">
                <wp:posOffset>5897880</wp:posOffset>
              </wp:positionH>
              <wp:positionV relativeFrom="page">
                <wp:posOffset>10290810</wp:posOffset>
              </wp:positionV>
              <wp:extent cx="48895" cy="2101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40D40F" w14:textId="77777777" w:rsidR="000F6A21" w:rsidRDefault="002528F1">
                          <w:pPr>
                            <w:pStyle w:val="Nagweklubstopka2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C2C1D8"/>
                              <w:sz w:val="40"/>
                              <w:szCs w:val="40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0D3FF"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464.4pt;margin-top:810.3pt;width:3.85pt;height:16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" filled="f" stroked="f">
              <v:textbox style="mso-fit-shape-to-text:t" inset="0,0,0,0">
                <w:txbxContent>
                  <w:p w14:paraId="0B40D40F" w14:textId="77777777" w:rsidR="000F6A21" w:rsidRDefault="002528F1">
                    <w:pPr>
                      <w:pStyle w:val="Nagweklubstopka2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C2C1D8"/>
                        <w:sz w:val="40"/>
                        <w:szCs w:val="4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D3F7" w14:textId="77777777" w:rsidR="000F6A21" w:rsidRDefault="002528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0B40D401" wp14:editId="0B40D402">
              <wp:simplePos x="0" y="0"/>
              <wp:positionH relativeFrom="page">
                <wp:posOffset>3782060</wp:posOffset>
              </wp:positionH>
              <wp:positionV relativeFrom="page">
                <wp:posOffset>9796780</wp:posOffset>
              </wp:positionV>
              <wp:extent cx="121920" cy="8826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40D412" w14:textId="77777777" w:rsidR="000F6A21" w:rsidRDefault="002528F1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0D401" id="_x0000_t202" coordsize="21600,21600" o:spt="202" path="m,l,21600r21600,l21600,xe">
              <v:stroke joinstyle="miter"/>
              <v:path gradientshapeok="t" o:connecttype="rect"/>
            </v:shapetype>
            <v:shape id="Shape 15" o:spid="_x0000_s1030" type="#_x0000_t202" style="position:absolute;margin-left:297.8pt;margin-top:771.4pt;width:9.6pt;height:6.9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" filled="f" stroked="f">
              <v:textbox style="mso-fit-shape-to-text:t" inset="0,0,0,0">
                <w:txbxContent>
                  <w:p w14:paraId="0B40D412" w14:textId="77777777" w:rsidR="000F6A21" w:rsidRDefault="002528F1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D3F8" w14:textId="77777777" w:rsidR="000F6A21" w:rsidRDefault="002528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0B40D403" wp14:editId="0B40D404">
              <wp:simplePos x="0" y="0"/>
              <wp:positionH relativeFrom="page">
                <wp:posOffset>3803650</wp:posOffset>
              </wp:positionH>
              <wp:positionV relativeFrom="page">
                <wp:posOffset>9665335</wp:posOffset>
              </wp:positionV>
              <wp:extent cx="54610" cy="977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40D411" w14:textId="77777777" w:rsidR="000F6A21" w:rsidRDefault="002528F1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0D403"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299.5pt;margin-top:761.05pt;width:4.3pt;height:7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" filled="f" stroked="f">
              <v:textbox style="mso-fit-shape-to-text:t" inset="0,0,0,0">
                <w:txbxContent>
                  <w:p w14:paraId="0B40D411" w14:textId="77777777" w:rsidR="000F6A21" w:rsidRDefault="002528F1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D3FB" w14:textId="77777777" w:rsidR="000F6A21" w:rsidRDefault="002528F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3" behindDoc="1" locked="0" layoutInCell="1" allowOverlap="1" wp14:anchorId="0B40D409" wp14:editId="0B40D40A">
              <wp:simplePos x="0" y="0"/>
              <wp:positionH relativeFrom="page">
                <wp:posOffset>3782060</wp:posOffset>
              </wp:positionH>
              <wp:positionV relativeFrom="page">
                <wp:posOffset>9796780</wp:posOffset>
              </wp:positionV>
              <wp:extent cx="121920" cy="8826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40D415" w14:textId="77777777" w:rsidR="000F6A21" w:rsidRDefault="002528F1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0D409" id="_x0000_t202" coordsize="21600,21600" o:spt="202" path="m,l,21600r21600,l21600,xe">
              <v:stroke joinstyle="miter"/>
              <v:path gradientshapeok="t" o:connecttype="rect"/>
            </v:shapetype>
            <v:shape id="Shape 27" o:spid="_x0000_s1032" type="#_x0000_t202" style="position:absolute;margin-left:297.8pt;margin-top:771.4pt;width:9.6pt;height:6.95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" filled="f" stroked="f">
              <v:textbox style="mso-fit-shape-to-text:t" inset="0,0,0,0">
                <w:txbxContent>
                  <w:p w14:paraId="0B40D415" w14:textId="77777777" w:rsidR="000F6A21" w:rsidRDefault="002528F1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D3FC" w14:textId="77777777" w:rsidR="000F6A21" w:rsidRDefault="000F6A2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D3F3" w14:textId="77777777" w:rsidR="000F6A21" w:rsidRDefault="000F6A21"/>
  </w:footnote>
  <w:footnote w:type="continuationSeparator" w:id="0">
    <w:p w14:paraId="0B40D3F4" w14:textId="77777777" w:rsidR="000F6A21" w:rsidRDefault="000F6A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3067E"/>
    <w:multiLevelType w:val="multilevel"/>
    <w:tmpl w:val="8B0A7A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027CD8"/>
    <w:multiLevelType w:val="multilevel"/>
    <w:tmpl w:val="5A26C4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44501847">
    <w:abstractNumId w:val="1"/>
  </w:num>
  <w:num w:numId="2" w16cid:durableId="106903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21"/>
    <w:rsid w:val="000F6A21"/>
    <w:rsid w:val="0025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D39E"/>
  <w15:docId w15:val="{08063B6A-ABC8-452A-80DB-30A6E47E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899FEC"/>
      <w:sz w:val="40"/>
      <w:szCs w:val="4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99FEC"/>
      <w:sz w:val="20"/>
      <w:szCs w:val="20"/>
      <w:u w:val="none"/>
    </w:rPr>
  </w:style>
  <w:style w:type="character" w:customStyle="1" w:styleId="Numernagwka1">
    <w:name w:val="Numer nagłówka #1_"/>
    <w:basedOn w:val="Domylnaczcionkaakapitu"/>
    <w:link w:val="Numernagwka10"/>
    <w:rPr>
      <w:rFonts w:ascii="Arial" w:eastAsia="Arial" w:hAnsi="Arial" w:cs="Arial"/>
      <w:b w:val="0"/>
      <w:bCs w:val="0"/>
      <w:i w:val="0"/>
      <w:iCs w:val="0"/>
      <w:smallCaps w:val="0"/>
      <w:strike w:val="0"/>
      <w:color w:val="C2C1D8"/>
      <w:sz w:val="56"/>
      <w:szCs w:val="5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C2C1D8"/>
      <w:sz w:val="56"/>
      <w:szCs w:val="5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99FEC"/>
      <w:sz w:val="22"/>
      <w:szCs w:val="22"/>
      <w:u w:val="non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09" w:lineRule="auto"/>
      <w:ind w:left="1470"/>
    </w:pPr>
    <w:rPr>
      <w:rFonts w:ascii="Arial" w:eastAsia="Arial" w:hAnsi="Arial" w:cs="Arial"/>
      <w:color w:val="899FEC"/>
      <w:sz w:val="40"/>
      <w:szCs w:val="4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94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380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10" w:lineRule="auto"/>
      <w:ind w:left="320" w:right="320"/>
      <w:jc w:val="right"/>
    </w:pPr>
    <w:rPr>
      <w:rFonts w:ascii="Times New Roman" w:eastAsia="Times New Roman" w:hAnsi="Times New Roman" w:cs="Times New Roman"/>
      <w:color w:val="899FEC"/>
      <w:sz w:val="20"/>
      <w:szCs w:val="20"/>
    </w:rPr>
  </w:style>
  <w:style w:type="paragraph" w:customStyle="1" w:styleId="Numernagwka10">
    <w:name w:val="Numer nagłówka #1"/>
    <w:basedOn w:val="Normalny"/>
    <w:link w:val="Numernagwka1"/>
    <w:pPr>
      <w:shd w:val="clear" w:color="auto" w:fill="FFFFFF"/>
      <w:ind w:left="1820"/>
      <w:outlineLvl w:val="0"/>
    </w:pPr>
    <w:rPr>
      <w:rFonts w:ascii="Arial" w:eastAsia="Arial" w:hAnsi="Arial" w:cs="Arial"/>
      <w:color w:val="C2C1D8"/>
      <w:sz w:val="56"/>
      <w:szCs w:val="5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 w:line="180" w:lineRule="auto"/>
      <w:ind w:left="1820"/>
      <w:outlineLvl w:val="0"/>
    </w:pPr>
    <w:rPr>
      <w:rFonts w:ascii="Arial" w:eastAsia="Arial" w:hAnsi="Arial" w:cs="Arial"/>
      <w:color w:val="C2C1D8"/>
      <w:sz w:val="56"/>
      <w:szCs w:val="5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60"/>
      <w:ind w:left="1360"/>
    </w:pPr>
    <w:rPr>
      <w:rFonts w:ascii="Calibri" w:eastAsia="Calibri" w:hAnsi="Calibri" w:cs="Calibri"/>
      <w:color w:val="899FE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2876</Words>
  <Characters>17257</Characters>
  <Application>Microsoft Office Word</Application>
  <DocSecurity>0</DocSecurity>
  <Lines>143</Lines>
  <Paragraphs>40</Paragraphs>
  <ScaleCrop>false</ScaleCrop>
  <Company/>
  <LinksUpToDate>false</LinksUpToDate>
  <CharactersWithSpaces>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00206B4984E5240402120933</dc:title>
  <dc:subject/>
  <dc:creator>ewa.nowosielska</dc:creator>
  <cp:keywords/>
  <cp:lastModifiedBy>Ewa Nowosielska</cp:lastModifiedBy>
  <cp:revision>2</cp:revision>
  <dcterms:created xsi:type="dcterms:W3CDTF">2024-04-05T08:20:00Z</dcterms:created>
  <dcterms:modified xsi:type="dcterms:W3CDTF">2024-04-05T08:36:00Z</dcterms:modified>
</cp:coreProperties>
</file>