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0C7AD" w14:textId="11E9D7DC" w:rsidR="00FF57C1" w:rsidRDefault="0006752C" w:rsidP="0058408F">
      <w:pPr>
        <w:pStyle w:val="Tytu1"/>
        <w:jc w:val="center"/>
      </w:pPr>
      <w:r w:rsidRPr="0006752C">
        <w:t>WYTYCZNE DLA UDZIELANIA ŚWIADCZEŃ TELEMEDYCZNYCH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651"/>
      </w:tblGrid>
      <w:tr w:rsidR="002F432F" w14:paraId="70584C4C" w14:textId="77777777" w:rsidTr="005C2666">
        <w:tc>
          <w:tcPr>
            <w:tcW w:w="13765" w:type="dxa"/>
            <w:gridSpan w:val="2"/>
            <w:shd w:val="clear" w:color="auto" w:fill="4472C4" w:themeFill="accent1"/>
          </w:tcPr>
          <w:p w14:paraId="437D7CF4" w14:textId="77777777" w:rsidR="002F432F" w:rsidRDefault="002F432F" w:rsidP="00EB0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I  </w:t>
            </w:r>
          </w:p>
          <w:p w14:paraId="75C70D5B" w14:textId="0B0ECBED" w:rsidR="002F432F" w:rsidRPr="00EB02A8" w:rsidRDefault="002F432F" w:rsidP="00EB0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ASPEKTY PRAWNE</w:t>
            </w:r>
          </w:p>
        </w:tc>
      </w:tr>
      <w:tr w:rsidR="00FF57C1" w14:paraId="6B9A2EE8" w14:textId="77777777" w:rsidTr="005C2666">
        <w:tc>
          <w:tcPr>
            <w:tcW w:w="3114" w:type="dxa"/>
            <w:shd w:val="clear" w:color="auto" w:fill="8EAADB" w:themeFill="accent1" w:themeFillTint="99"/>
          </w:tcPr>
          <w:p w14:paraId="2AC2D0DF" w14:textId="3A9AE312" w:rsidR="00FF57C1" w:rsidRPr="00EB02A8" w:rsidRDefault="003F42EE" w:rsidP="00EB02A8">
            <w:pPr>
              <w:jc w:val="center"/>
              <w:rPr>
                <w:b/>
                <w:bCs/>
              </w:rPr>
            </w:pPr>
            <w:r w:rsidRPr="00EB02A8">
              <w:rPr>
                <w:b/>
                <w:bCs/>
              </w:rPr>
              <w:t>WYTYCZNA</w:t>
            </w:r>
          </w:p>
        </w:tc>
        <w:tc>
          <w:tcPr>
            <w:tcW w:w="10651" w:type="dxa"/>
            <w:shd w:val="clear" w:color="auto" w:fill="8EAADB" w:themeFill="accent1" w:themeFillTint="99"/>
          </w:tcPr>
          <w:p w14:paraId="0ED3BA2E" w14:textId="77AE3E10" w:rsidR="00FF57C1" w:rsidRPr="00EB02A8" w:rsidRDefault="003F42EE" w:rsidP="00EB02A8">
            <w:pPr>
              <w:jc w:val="center"/>
              <w:rPr>
                <w:b/>
                <w:bCs/>
              </w:rPr>
            </w:pPr>
            <w:r w:rsidRPr="00EB02A8">
              <w:rPr>
                <w:b/>
                <w:bCs/>
              </w:rPr>
              <w:t>KOMENTARZ</w:t>
            </w:r>
          </w:p>
        </w:tc>
      </w:tr>
      <w:tr w:rsidR="005935BD" w14:paraId="30292BC0" w14:textId="77777777" w:rsidTr="005C2666">
        <w:tc>
          <w:tcPr>
            <w:tcW w:w="13765" w:type="dxa"/>
            <w:gridSpan w:val="2"/>
            <w:shd w:val="clear" w:color="auto" w:fill="B4C6E7" w:themeFill="accent1" w:themeFillTint="66"/>
          </w:tcPr>
          <w:p w14:paraId="15065CF7" w14:textId="0CC66453" w:rsidR="002F432F" w:rsidRPr="00EB02A8" w:rsidRDefault="00EB02A8" w:rsidP="00C13AC6">
            <w:pPr>
              <w:jc w:val="center"/>
              <w:rPr>
                <w:b/>
                <w:bCs/>
              </w:rPr>
            </w:pPr>
            <w:r w:rsidRPr="00EB02A8">
              <w:rPr>
                <w:b/>
                <w:bCs/>
              </w:rPr>
              <w:t>WYMOGI PRAWNE DOTYCZĄCE PRZETWARZANIA DANYCH MEDYCZNYCH W RAMACH TELEPORADY</w:t>
            </w:r>
          </w:p>
        </w:tc>
      </w:tr>
      <w:tr w:rsidR="00FF57C1" w14:paraId="59387860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36802B2F" w14:textId="077C314B" w:rsidR="00FF57C1" w:rsidRPr="005935BD" w:rsidRDefault="007868AC" w:rsidP="003F42EE">
            <w:pPr>
              <w:rPr>
                <w:b/>
                <w:bCs/>
              </w:rPr>
            </w:pPr>
            <w:r>
              <w:rPr>
                <w:b/>
                <w:bCs/>
              </w:rPr>
              <w:t>Lekarz powinien każdorazowo ocenić, czy działa jako administrator danych</w:t>
            </w:r>
            <w:r w:rsidR="007B11B4">
              <w:rPr>
                <w:b/>
                <w:bCs/>
              </w:rPr>
              <w:t xml:space="preserve"> w rozumieniu RODO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E057A05" w14:textId="33936C4F" w:rsidR="007868AC" w:rsidRDefault="003F42EE" w:rsidP="005405EB">
            <w:pPr>
              <w:pStyle w:val="Normal1"/>
            </w:pPr>
            <w:r>
              <w:t>Ocena</w:t>
            </w:r>
            <w:r w:rsidR="007868AC">
              <w:t xml:space="preserve"> czy lekarz działa jako administrator danych</w:t>
            </w:r>
            <w:r w:rsidR="00AD182B">
              <w:t xml:space="preserve"> (tj. podmiot</w:t>
            </w:r>
            <w:r w:rsidR="001A5620">
              <w:t>,</w:t>
            </w:r>
            <w:r w:rsidR="00C95F9D">
              <w:t xml:space="preserve"> który działa jako „gospodarz” procesu </w:t>
            </w:r>
            <w:r w:rsidR="001A5620" w:rsidRPr="001F73C4">
              <w:rPr>
                <w:b/>
                <w:bCs/>
              </w:rPr>
              <w:t>przetwarzan</w:t>
            </w:r>
            <w:r w:rsidR="00C95F9D">
              <w:rPr>
                <w:b/>
                <w:bCs/>
              </w:rPr>
              <w:t>ia</w:t>
            </w:r>
            <w:r w:rsidR="001A5620">
              <w:rPr>
                <w:rStyle w:val="Odwoanieprzypisudolnego"/>
                <w:b/>
                <w:bCs/>
              </w:rPr>
              <w:footnoteReference w:id="1"/>
            </w:r>
            <w:r w:rsidR="001A5620">
              <w:t xml:space="preserve"> dan</w:t>
            </w:r>
            <w:r w:rsidR="00C95F9D">
              <w:t>ych</w:t>
            </w:r>
            <w:r w:rsidR="001A5620">
              <w:t xml:space="preserve"> </w:t>
            </w:r>
            <w:r w:rsidR="00C95F9D">
              <w:t xml:space="preserve">osobowych </w:t>
            </w:r>
            <w:r w:rsidR="001A5620">
              <w:t>pacjenta)</w:t>
            </w:r>
            <w:r w:rsidR="00327B4A">
              <w:t xml:space="preserve"> </w:t>
            </w:r>
            <w:r w:rsidR="007868AC" w:rsidRPr="00432B72">
              <w:rPr>
                <w:b/>
                <w:bCs/>
              </w:rPr>
              <w:t>wpływa na z</w:t>
            </w:r>
            <w:r w:rsidR="005935BD" w:rsidRPr="00432B72">
              <w:rPr>
                <w:b/>
                <w:bCs/>
              </w:rPr>
              <w:t>akres obowiązków</w:t>
            </w:r>
            <w:r w:rsidR="005935BD">
              <w:t xml:space="preserve"> </w:t>
            </w:r>
            <w:r w:rsidR="00293D95">
              <w:t>wynikających z RODO</w:t>
            </w:r>
            <w:r>
              <w:t>:</w:t>
            </w:r>
            <w:r w:rsidR="005935BD">
              <w:t xml:space="preserve"> </w:t>
            </w:r>
          </w:p>
          <w:p w14:paraId="67276A08" w14:textId="2CFDAD59" w:rsidR="003F42EE" w:rsidRDefault="005935BD" w:rsidP="005405EB">
            <w:pPr>
              <w:pStyle w:val="Normal1"/>
              <w:numPr>
                <w:ilvl w:val="0"/>
                <w:numId w:val="10"/>
              </w:numPr>
            </w:pPr>
            <w:r>
              <w:t>Administratorami danych są co do zasady lekarze prowadzący indywidualną</w:t>
            </w:r>
            <w:r w:rsidR="001A4DEA">
              <w:t xml:space="preserve"> lub grupową</w:t>
            </w:r>
            <w:r>
              <w:t xml:space="preserve"> praktykę lekarską.</w:t>
            </w:r>
          </w:p>
          <w:p w14:paraId="6D0B7717" w14:textId="1AF32304" w:rsidR="001A5620" w:rsidRDefault="005935BD" w:rsidP="001A5620">
            <w:pPr>
              <w:pStyle w:val="Normal1"/>
              <w:numPr>
                <w:ilvl w:val="0"/>
                <w:numId w:val="10"/>
              </w:numPr>
            </w:pPr>
            <w:r>
              <w:t xml:space="preserve">W przypadku lekarza zatrudnionego w podmiocie leczniczym (w tym </w:t>
            </w:r>
            <w:r w:rsidR="007B11B4">
              <w:t xml:space="preserve">tzw. </w:t>
            </w:r>
            <w:r>
              <w:t>lekarza kontraktow</w:t>
            </w:r>
            <w:r w:rsidR="007B11B4">
              <w:t>ego</w:t>
            </w:r>
            <w:r>
              <w:t xml:space="preserve">, tj. pracującego na podstawie umowy cywilno-prawnej), </w:t>
            </w:r>
            <w:r w:rsidR="001A5620">
              <w:t>administratorem danych jest</w:t>
            </w:r>
            <w:r>
              <w:t xml:space="preserve"> co do zasady podmiot leczniczy. W takim przypadku </w:t>
            </w:r>
            <w:r w:rsidR="0058408F">
              <w:t xml:space="preserve">zakres obowiązków lekarza może wynikać z </w:t>
            </w:r>
            <w:r>
              <w:t>wewnętrzn</w:t>
            </w:r>
            <w:r w:rsidR="0058408F">
              <w:t>ej</w:t>
            </w:r>
            <w:r>
              <w:t xml:space="preserve"> polityk</w:t>
            </w:r>
            <w:r w:rsidR="0058408F">
              <w:t>i przetwarzania</w:t>
            </w:r>
            <w:r>
              <w:t xml:space="preserve"> danych osobowych</w:t>
            </w:r>
            <w:r w:rsidR="0058408F">
              <w:t xml:space="preserve"> przyjętej przez podmiot leczniczy</w:t>
            </w:r>
            <w:r>
              <w:t>.</w:t>
            </w:r>
          </w:p>
          <w:p w14:paraId="0A46CD23" w14:textId="079E477A" w:rsidR="001A5620" w:rsidRDefault="001A5620" w:rsidP="001F73C4">
            <w:pPr>
              <w:pStyle w:val="Normal1"/>
            </w:pPr>
            <w:r>
              <w:t>Lekarz działający jako administrator</w:t>
            </w:r>
            <w:r w:rsidR="00327B4A">
              <w:t xml:space="preserve"> danych</w:t>
            </w:r>
            <w:r>
              <w:t xml:space="preserve"> ponosi główną odpowiedzialność za przetwarzanie danych osobowych</w:t>
            </w:r>
            <w:r w:rsidR="00B35327">
              <w:t>.</w:t>
            </w:r>
          </w:p>
        </w:tc>
      </w:tr>
      <w:tr w:rsidR="00FF57C1" w14:paraId="17E16288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666EF1B6" w14:textId="22DB8630" w:rsidR="00FF57C1" w:rsidRPr="005935BD" w:rsidRDefault="005935BD" w:rsidP="003F42E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</w:t>
            </w:r>
            <w:r w:rsidR="007868AC">
              <w:rPr>
                <w:b/>
                <w:bCs/>
              </w:rPr>
              <w:t>jako administrator</w:t>
            </w:r>
            <w:r w:rsidR="003F42EE">
              <w:rPr>
                <w:b/>
                <w:bCs/>
              </w:rPr>
              <w:t xml:space="preserve"> danych</w:t>
            </w:r>
            <w:r w:rsidR="007868AC">
              <w:rPr>
                <w:b/>
                <w:bCs/>
              </w:rPr>
              <w:t xml:space="preserve"> powinien realizować obowiązki wynikające z RODO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493BB01A" w14:textId="46FF6E6A" w:rsidR="00FF57C1" w:rsidRDefault="007868AC" w:rsidP="005405EB">
            <w:pPr>
              <w:pStyle w:val="Normal1"/>
            </w:pPr>
            <w:r>
              <w:t>Wśród obowiązków lekarza jako administratora danych wskazać należy</w:t>
            </w:r>
            <w:r w:rsidR="003F42EE">
              <w:t xml:space="preserve"> m.in.</w:t>
            </w:r>
            <w:r>
              <w:t>:</w:t>
            </w:r>
          </w:p>
          <w:p w14:paraId="11DFBF3F" w14:textId="4B903CAD" w:rsidR="007868AC" w:rsidRDefault="007868AC" w:rsidP="005405EB">
            <w:pPr>
              <w:pStyle w:val="Normal1"/>
              <w:numPr>
                <w:ilvl w:val="0"/>
                <w:numId w:val="11"/>
              </w:numPr>
            </w:pPr>
            <w:r w:rsidRPr="007868AC">
              <w:rPr>
                <w:b/>
                <w:bCs/>
              </w:rPr>
              <w:t>Obowiązek informacyjny</w:t>
            </w:r>
            <w:r>
              <w:t>: Administrator zobowiązany jest do przedstawienia informacji dotyczących przetwarzania danych osobowych wobec osób, których dane są przetwarzane (</w:t>
            </w:r>
            <w:r w:rsidR="007B11B4">
              <w:t xml:space="preserve">głównie </w:t>
            </w:r>
            <w:r>
              <w:t>pacjentów). Zakres przekazywanych informacji wskazany został w art. 13 (w przypadku</w:t>
            </w:r>
            <w:r w:rsidR="001A5620">
              <w:t xml:space="preserve">, gdy lekarz pozyskuje dane </w:t>
            </w:r>
            <w:r>
              <w:t xml:space="preserve">bezpośrednio od pacjenta) oraz </w:t>
            </w:r>
            <w:r w:rsidR="003F42EE">
              <w:t xml:space="preserve">art. </w:t>
            </w:r>
            <w:r>
              <w:t>14 (w przypadku</w:t>
            </w:r>
            <w:r w:rsidR="001A5620">
              <w:t xml:space="preserve">, gdy lekarz </w:t>
            </w:r>
            <w:r>
              <w:t>pozysk</w:t>
            </w:r>
            <w:r w:rsidR="001A5620">
              <w:t>uje</w:t>
            </w:r>
            <w:r>
              <w:t xml:space="preserve"> dan</w:t>
            </w:r>
            <w:r w:rsidR="00FD77D4">
              <w:t>e</w:t>
            </w:r>
            <w:r>
              <w:t xml:space="preserve"> w inny sposób) RODO</w:t>
            </w:r>
            <w:r w:rsidR="00293D95">
              <w:rPr>
                <w:rStyle w:val="Odwoanieprzypisudolnego"/>
              </w:rPr>
              <w:footnoteReference w:id="2"/>
            </w:r>
            <w:r>
              <w:t>.</w:t>
            </w:r>
            <w:r w:rsidR="007B11B4">
              <w:t xml:space="preserve"> Informacje</w:t>
            </w:r>
            <w:r w:rsidR="001A5620">
              <w:t xml:space="preserve"> te lekarz </w:t>
            </w:r>
            <w:r w:rsidR="007B11B4">
              <w:lastRenderedPageBreak/>
              <w:t>moż</w:t>
            </w:r>
            <w:r w:rsidR="001A5620">
              <w:t xml:space="preserve">e </w:t>
            </w:r>
            <w:r w:rsidR="007B11B4">
              <w:t xml:space="preserve"> przedstawić w różny sposób np. na stronie internetowej lub tablicy informacyjnej – ważne, by pacjent mógł się z nimi zapoznać.</w:t>
            </w:r>
          </w:p>
          <w:p w14:paraId="4FB899A5" w14:textId="01519F7A" w:rsidR="00FF23CE" w:rsidRPr="007868AC" w:rsidRDefault="007868AC" w:rsidP="005405EB">
            <w:pPr>
              <w:pStyle w:val="Normal1"/>
              <w:numPr>
                <w:ilvl w:val="0"/>
                <w:numId w:val="11"/>
              </w:numPr>
            </w:pPr>
            <w:r w:rsidRPr="007868AC">
              <w:rPr>
                <w:b/>
                <w:bCs/>
              </w:rPr>
              <w:t>Realizacja praw osób, których dane dotyczą</w:t>
            </w:r>
            <w:r>
              <w:rPr>
                <w:b/>
                <w:bCs/>
              </w:rPr>
              <w:t xml:space="preserve">: </w:t>
            </w:r>
            <w:r w:rsidR="00B35327">
              <w:t>Lekarz jako a</w:t>
            </w:r>
            <w:r w:rsidRPr="007868AC">
              <w:t>dministrator</w:t>
            </w:r>
            <w:r w:rsidR="00B35327">
              <w:t xml:space="preserve"> danych</w:t>
            </w:r>
            <w:r w:rsidRPr="007868AC">
              <w:t xml:space="preserve"> zobowiązany jest realizować prawa osób, których dane są przetwarzane</w:t>
            </w:r>
            <w:r w:rsidR="00B35327">
              <w:t xml:space="preserve"> (co do zasady są to dane pacjentów)</w:t>
            </w:r>
            <w:r w:rsidR="00B35327">
              <w:rPr>
                <w:rStyle w:val="Odwoanieprzypisudolnego"/>
              </w:rPr>
              <w:footnoteReference w:id="3"/>
            </w:r>
            <w:r w:rsidR="00B35327">
              <w:t xml:space="preserve">. Realizacja poszczególnych praw osób, których dane dotyczą nie zawsze </w:t>
            </w:r>
            <w:r w:rsidRPr="007868AC">
              <w:t>będzie</w:t>
            </w:r>
            <w:r w:rsidR="00B35327">
              <w:t xml:space="preserve"> jednak</w:t>
            </w:r>
            <w:r w:rsidRPr="007868AC">
              <w:t xml:space="preserve"> uzasadniona, np. co do zasady nie ma podstaw do usuwania lub zmiany danych zawartych w dokumentacji medycznej, chyba że są one w oczywisty sposób błędne.  </w:t>
            </w:r>
          </w:p>
          <w:p w14:paraId="77EB2CE6" w14:textId="335FC1CB" w:rsidR="00FF23CE" w:rsidRPr="003F42EE" w:rsidRDefault="007868AC" w:rsidP="005405EB">
            <w:pPr>
              <w:pStyle w:val="Normal1"/>
              <w:numPr>
                <w:ilvl w:val="0"/>
                <w:numId w:val="11"/>
              </w:numPr>
            </w:pPr>
            <w:r w:rsidRPr="003F42EE">
              <w:rPr>
                <w:b/>
                <w:bCs/>
              </w:rPr>
              <w:t>Prowadzenie rejestru czynności przetwarzania</w:t>
            </w:r>
            <w:r w:rsidR="00FF23CE" w:rsidRPr="003F42EE">
              <w:rPr>
                <w:b/>
                <w:bCs/>
              </w:rPr>
              <w:t>:</w:t>
            </w:r>
            <w:r w:rsidR="00FF23CE">
              <w:t xml:space="preserve"> </w:t>
            </w:r>
            <w:r w:rsidR="00B35327">
              <w:t xml:space="preserve">Lekarz jako </w:t>
            </w:r>
            <w:r w:rsidR="00FF23CE" w:rsidRPr="003F42EE">
              <w:t xml:space="preserve">administrator </w:t>
            </w:r>
            <w:r w:rsidR="00B35327">
              <w:t xml:space="preserve">danych </w:t>
            </w:r>
            <w:r w:rsidR="00FF23CE" w:rsidRPr="003F42EE">
              <w:t xml:space="preserve">przetwarzający szczególne kategorie danych osobowych, takie jak dane o stanie zdrowia, zobowiązany jest do prowadzenia </w:t>
            </w:r>
            <w:r w:rsidR="00B35327">
              <w:t xml:space="preserve">tzw. </w:t>
            </w:r>
            <w:r w:rsidR="00FF23CE" w:rsidRPr="003F42EE">
              <w:t>rejestru czynności przetwarzania</w:t>
            </w:r>
            <w:r w:rsidR="00A84EE0">
              <w:t>.</w:t>
            </w:r>
            <w:r w:rsidR="007B11B4">
              <w:t xml:space="preserve"> Rejestr powinien zawierać elementy wskazane w art. 30 RODO. </w:t>
            </w:r>
          </w:p>
          <w:p w14:paraId="20EBF9F8" w14:textId="4DF3E859" w:rsidR="007868AC" w:rsidRPr="003F42EE" w:rsidRDefault="007868AC" w:rsidP="005405EB">
            <w:pPr>
              <w:pStyle w:val="Normal1"/>
              <w:numPr>
                <w:ilvl w:val="0"/>
                <w:numId w:val="11"/>
              </w:numPr>
              <w:rPr>
                <w:b/>
                <w:bCs/>
              </w:rPr>
            </w:pPr>
            <w:r w:rsidRPr="00FF23CE">
              <w:rPr>
                <w:b/>
                <w:bCs/>
              </w:rPr>
              <w:t>Zawarcie umów powierzenia przetwarzania</w:t>
            </w:r>
            <w:r w:rsidR="00FF23CE" w:rsidRPr="00FF23CE">
              <w:rPr>
                <w:b/>
                <w:bCs/>
              </w:rPr>
              <w:t>:</w:t>
            </w:r>
            <w:r w:rsidR="00FF23CE">
              <w:t xml:space="preserve"> </w:t>
            </w:r>
            <w:r w:rsidR="00B35327">
              <w:t>Lekarz jako a</w:t>
            </w:r>
            <w:r w:rsidR="00FF23CE">
              <w:rPr>
                <w:lang w:eastAsia="pl-PL"/>
              </w:rPr>
              <w:t>dministrator</w:t>
            </w:r>
            <w:r w:rsidR="00B35327">
              <w:rPr>
                <w:lang w:eastAsia="pl-PL"/>
              </w:rPr>
              <w:t xml:space="preserve"> danych</w:t>
            </w:r>
            <w:r w:rsidR="00FF23CE">
              <w:rPr>
                <w:lang w:eastAsia="pl-PL"/>
              </w:rPr>
              <w:t xml:space="preserve"> zobowiązany jest do zawarcia odpowiedniej umowy regulującej kwestie dotyczące przetwarzania danych osobowych - w zakresie, w jakim dane pacjentów są przetwarzane </w:t>
            </w:r>
            <w:r w:rsidR="00FF23CE" w:rsidRPr="001F73C4">
              <w:rPr>
                <w:u w:val="single"/>
                <w:lang w:eastAsia="pl-PL"/>
              </w:rPr>
              <w:t>z pomocą zewnętrznych podmiotów</w:t>
            </w:r>
            <w:r w:rsidR="00FF23CE">
              <w:rPr>
                <w:lang w:eastAsia="pl-PL"/>
              </w:rPr>
              <w:t xml:space="preserve"> (</w:t>
            </w:r>
            <w:r w:rsidR="00B35327">
              <w:rPr>
                <w:lang w:eastAsia="pl-PL"/>
              </w:rPr>
              <w:t>tj. między innymi w sytuacji, gdy lekarz przetwarzając dane osobowe wykorzystuje systemy IT udostępnione przez zewnętrznych dostawców)</w:t>
            </w:r>
            <w:r w:rsidR="00FF23CE">
              <w:rPr>
                <w:lang w:eastAsia="pl-PL"/>
              </w:rPr>
              <w:t>.</w:t>
            </w:r>
            <w:r w:rsidR="007B11B4">
              <w:rPr>
                <w:lang w:eastAsia="pl-PL"/>
              </w:rPr>
              <w:t xml:space="preserve"> Nie ma co do zasady potrzeby zawierania takich umów z innymi podmiotami leczniczymi, którym np. udostępnia</w:t>
            </w:r>
            <w:r w:rsidR="00B35327">
              <w:rPr>
                <w:lang w:eastAsia="pl-PL"/>
              </w:rPr>
              <w:t>na jest</w:t>
            </w:r>
            <w:r w:rsidR="007B11B4">
              <w:rPr>
                <w:lang w:eastAsia="pl-PL"/>
              </w:rPr>
              <w:t xml:space="preserve"> dokumentacj</w:t>
            </w:r>
            <w:r w:rsidR="00B35327">
              <w:rPr>
                <w:lang w:eastAsia="pl-PL"/>
              </w:rPr>
              <w:t>a</w:t>
            </w:r>
            <w:r w:rsidR="007B11B4">
              <w:rPr>
                <w:lang w:eastAsia="pl-PL"/>
              </w:rPr>
              <w:t xml:space="preserve"> medyczn</w:t>
            </w:r>
            <w:r w:rsidR="00B35327">
              <w:rPr>
                <w:lang w:eastAsia="pl-PL"/>
              </w:rPr>
              <w:t>a</w:t>
            </w:r>
            <w:r w:rsidR="007B11B4">
              <w:rPr>
                <w:lang w:eastAsia="pl-PL"/>
              </w:rPr>
              <w:t>.</w:t>
            </w:r>
          </w:p>
        </w:tc>
      </w:tr>
      <w:tr w:rsidR="00FF57C1" w14:paraId="7AEAA3A3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3C8DC12A" w14:textId="146C66CF" w:rsidR="003F42EE" w:rsidRPr="007868AC" w:rsidRDefault="007868AC" w:rsidP="003F42EE">
            <w:pPr>
              <w:rPr>
                <w:b/>
                <w:bCs/>
              </w:rPr>
            </w:pPr>
            <w:r w:rsidRPr="007868AC">
              <w:rPr>
                <w:b/>
                <w:bCs/>
              </w:rPr>
              <w:lastRenderedPageBreak/>
              <w:t>Lekarz jako administrator danych powinien wdrożyć odpowiednie środki bezpieczeństwa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1E3B663D" w14:textId="5EAF546C" w:rsidR="003F42EE" w:rsidRDefault="004076EE" w:rsidP="005405EB">
            <w:pPr>
              <w:pStyle w:val="Normal1"/>
            </w:pPr>
            <w:r>
              <w:t xml:space="preserve">Po przeprowadzeniu oceny ryzyka administrator zobowiązany jest do wdrożenia </w:t>
            </w:r>
            <w:r w:rsidRPr="00432B72">
              <w:rPr>
                <w:b/>
                <w:bCs/>
              </w:rPr>
              <w:t>środków technicznych i organizacyjnych</w:t>
            </w:r>
            <w:r>
              <w:t xml:space="preserve"> zapewniających odpowiedni stopień bezpieczeństwa</w:t>
            </w:r>
            <w:r w:rsidR="003F42EE">
              <w:t>:</w:t>
            </w:r>
          </w:p>
          <w:p w14:paraId="49A28C22" w14:textId="77777777" w:rsidR="003F42EE" w:rsidRDefault="008D4EE9" w:rsidP="005405EB">
            <w:pPr>
              <w:pStyle w:val="Normal1"/>
              <w:numPr>
                <w:ilvl w:val="0"/>
                <w:numId w:val="12"/>
              </w:numPr>
            </w:pPr>
            <w:r>
              <w:t>Środki te wdrażane są przy uwzględnieniu stanu wiedzy technicznej, kosztu wdrożenia, charakteru, kontekstu i celu przetwarzania oraz ryzyka naruszenia praw osób, których dane są przetwarzane.</w:t>
            </w:r>
          </w:p>
          <w:p w14:paraId="7101B595" w14:textId="21258E47" w:rsidR="003F42EE" w:rsidRDefault="004076EE" w:rsidP="005405EB">
            <w:pPr>
              <w:pStyle w:val="Normal1"/>
              <w:numPr>
                <w:ilvl w:val="0"/>
                <w:numId w:val="12"/>
              </w:numPr>
            </w:pPr>
            <w:r>
              <w:lastRenderedPageBreak/>
              <w:t xml:space="preserve">Przepisy RODO nie </w:t>
            </w:r>
            <w:r w:rsidR="00A27D80">
              <w:t>określają</w:t>
            </w:r>
            <w:r>
              <w:t xml:space="preserve"> </w:t>
            </w:r>
            <w:r w:rsidR="007B11B4">
              <w:t xml:space="preserve">konkretnych </w:t>
            </w:r>
            <w:r>
              <w:t xml:space="preserve">środków bezpieczeństwa, które należy zastosować w celu zapewnienia odpowiedniej ochrony danych pacjentów </w:t>
            </w:r>
            <w:proofErr w:type="spellStart"/>
            <w:r>
              <w:t>telemedycznych</w:t>
            </w:r>
            <w:proofErr w:type="spellEnd"/>
            <w:r w:rsidR="008D4EE9">
              <w:t>.</w:t>
            </w:r>
            <w:r w:rsidR="007B11B4">
              <w:t xml:space="preserve"> Decyzja w tym zakresie należy do </w:t>
            </w:r>
            <w:r w:rsidR="00B35327">
              <w:t xml:space="preserve">lekarza działającego jako </w:t>
            </w:r>
            <w:r w:rsidR="007B11B4">
              <w:t xml:space="preserve">administrator. </w:t>
            </w:r>
            <w:r w:rsidR="008D4EE9">
              <w:t xml:space="preserve"> </w:t>
            </w:r>
          </w:p>
          <w:p w14:paraId="5201D5FC" w14:textId="75327B9B" w:rsidR="008D4EE9" w:rsidRPr="005405EB" w:rsidRDefault="008D4EE9" w:rsidP="005405EB">
            <w:pPr>
              <w:pStyle w:val="Normal1"/>
              <w:numPr>
                <w:ilvl w:val="0"/>
                <w:numId w:val="12"/>
              </w:numPr>
            </w:pPr>
            <w:r w:rsidRPr="008D4EE9">
              <w:t xml:space="preserve">Wdrażając środki bezpieczeństwa należy uwzględnić charakterystyczne zagrożenia dla przetwarzanych danych medycznych związanych m.in. z </w:t>
            </w:r>
            <w:r w:rsidR="007B11B4">
              <w:t xml:space="preserve">nieuprawnionym </w:t>
            </w:r>
            <w:r w:rsidRPr="008D4EE9">
              <w:t>dostępem do danych medycznych</w:t>
            </w:r>
            <w:r w:rsidR="007B11B4">
              <w:t xml:space="preserve"> (np. wyciek danych)</w:t>
            </w:r>
            <w:r w:rsidRPr="008D4EE9">
              <w:t>.</w:t>
            </w:r>
            <w:r>
              <w:t xml:space="preserve"> </w:t>
            </w:r>
          </w:p>
          <w:p w14:paraId="25384638" w14:textId="38CFFB81" w:rsidR="008D4EE9" w:rsidRDefault="008D4EE9" w:rsidP="005405EB">
            <w:pPr>
              <w:pStyle w:val="Normal1"/>
            </w:pPr>
            <w:r w:rsidRPr="00723600">
              <w:rPr>
                <w:b/>
                <w:bCs/>
                <w:lang w:eastAsia="pl-PL"/>
              </w:rPr>
              <w:t xml:space="preserve">Środki bezpieczeństwa należy systematycznie </w:t>
            </w:r>
            <w:r>
              <w:rPr>
                <w:b/>
                <w:bCs/>
                <w:lang w:eastAsia="pl-PL"/>
              </w:rPr>
              <w:t>weryfikować oraz w raz</w:t>
            </w:r>
            <w:r w:rsidR="00FD77D4">
              <w:rPr>
                <w:b/>
                <w:bCs/>
                <w:lang w:eastAsia="pl-PL"/>
              </w:rPr>
              <w:t>ie</w:t>
            </w:r>
            <w:r>
              <w:rPr>
                <w:b/>
                <w:bCs/>
                <w:lang w:eastAsia="pl-PL"/>
              </w:rPr>
              <w:t xml:space="preserve"> potrzeby </w:t>
            </w:r>
            <w:r w:rsidRPr="00723600">
              <w:rPr>
                <w:b/>
                <w:bCs/>
                <w:lang w:eastAsia="pl-PL"/>
              </w:rPr>
              <w:t>aktualizować</w:t>
            </w:r>
            <w:r w:rsidR="00432B72">
              <w:rPr>
                <w:b/>
                <w:bCs/>
                <w:lang w:eastAsia="pl-PL"/>
              </w:rPr>
              <w:t>.</w:t>
            </w:r>
          </w:p>
        </w:tc>
      </w:tr>
      <w:tr w:rsidR="00FF57C1" w14:paraId="3A089967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1694A77E" w14:textId="10B87002" w:rsidR="00FF57C1" w:rsidRPr="008D4EE9" w:rsidRDefault="008D4EE9" w:rsidP="003F42EE">
            <w:pPr>
              <w:rPr>
                <w:b/>
                <w:bCs/>
              </w:rPr>
            </w:pPr>
            <w:r w:rsidRPr="008D4EE9">
              <w:rPr>
                <w:b/>
                <w:bCs/>
              </w:rPr>
              <w:lastRenderedPageBreak/>
              <w:t>Lekarz jako pracownik lub współpracownik podmiotu leczniczego powinien postępować zgodnie z polityką bezpieczeństwa</w:t>
            </w:r>
            <w:r w:rsidR="001A4DEA">
              <w:rPr>
                <w:b/>
                <w:bCs/>
              </w:rPr>
              <w:t xml:space="preserve"> i innymi dokument</w:t>
            </w:r>
            <w:r w:rsidR="007B11B4">
              <w:rPr>
                <w:b/>
                <w:bCs/>
              </w:rPr>
              <w:t xml:space="preserve">ami wewnętrznymi </w:t>
            </w:r>
            <w:r w:rsidR="00FD77D4">
              <w:rPr>
                <w:b/>
                <w:bCs/>
              </w:rPr>
              <w:t>regulującymi zasady ochrony danych osobowych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4B756E76" w14:textId="1DF0692B" w:rsidR="003F42EE" w:rsidRDefault="008D4EE9" w:rsidP="005405EB">
            <w:pPr>
              <w:pStyle w:val="Normal1"/>
            </w:pPr>
            <w:r w:rsidRPr="00330FB0">
              <w:t xml:space="preserve">W placówce medycznej powinna obowiązywać </w:t>
            </w:r>
            <w:r w:rsidRPr="00432B72">
              <w:rPr>
                <w:b/>
                <w:bCs/>
              </w:rPr>
              <w:t>polityka bezpieczeństwa</w:t>
            </w:r>
            <w:r w:rsidRPr="00330FB0">
              <w:t>, której przestrzeganie stanowi jeden z obowiązków lekarza jako pracownika</w:t>
            </w:r>
            <w:r w:rsidR="00FD77D4">
              <w:t xml:space="preserve"> lub </w:t>
            </w:r>
            <w:r w:rsidRPr="00330FB0">
              <w:t>współpracownika</w:t>
            </w:r>
            <w:r w:rsidR="00EB02A8">
              <w:t xml:space="preserve"> (tj. lekarza pracującego na podstawie umowy cywilno-prawnej)</w:t>
            </w:r>
            <w:r w:rsidRPr="00330FB0">
              <w:t xml:space="preserve"> podmiotu leczniczego</w:t>
            </w:r>
            <w:r w:rsidR="003F42EE">
              <w:t>:</w:t>
            </w:r>
          </w:p>
          <w:p w14:paraId="5C405136" w14:textId="4561E395" w:rsidR="003F42EE" w:rsidRDefault="008D4EE9" w:rsidP="005405EB">
            <w:pPr>
              <w:pStyle w:val="Normal1"/>
              <w:numPr>
                <w:ilvl w:val="0"/>
                <w:numId w:val="13"/>
              </w:numPr>
            </w:pPr>
            <w:r w:rsidRPr="00330FB0">
              <w:t xml:space="preserve">W przypadku postępowania z danymi należy </w:t>
            </w:r>
            <w:r w:rsidR="003F42EE">
              <w:t xml:space="preserve">działać w sposób </w:t>
            </w:r>
            <w:r w:rsidRPr="00900D35">
              <w:t>zgodn</w:t>
            </w:r>
            <w:r w:rsidR="003F42EE">
              <w:t>y</w:t>
            </w:r>
            <w:r w:rsidRPr="00900D35">
              <w:t xml:space="preserve"> </w:t>
            </w:r>
            <w:r w:rsidR="003F42EE">
              <w:t xml:space="preserve">z </w:t>
            </w:r>
            <w:r w:rsidRPr="00900D35">
              <w:t>polityk</w:t>
            </w:r>
            <w:r w:rsidR="003F42EE">
              <w:t>ą</w:t>
            </w:r>
            <w:r w:rsidRPr="00900D35">
              <w:t xml:space="preserve"> bezpieczeństwa</w:t>
            </w:r>
            <w:r w:rsidR="007B11B4">
              <w:t xml:space="preserve"> oraz innymi dokumentami wewnętrznymi regulującymi zasady ochrony danych medycznych, w tym </w:t>
            </w:r>
            <w:r w:rsidR="00FD77D4">
              <w:t xml:space="preserve">zasady </w:t>
            </w:r>
            <w:r w:rsidR="007B11B4">
              <w:t>postępowania z dokumentacją medyczną</w:t>
            </w:r>
            <w:r w:rsidRPr="00900D35">
              <w:t>.</w:t>
            </w:r>
          </w:p>
          <w:p w14:paraId="5FEA493D" w14:textId="2AFF6047" w:rsidR="00FF57C1" w:rsidRPr="003F42EE" w:rsidRDefault="008D4EE9" w:rsidP="005405EB">
            <w:pPr>
              <w:pStyle w:val="Normal1"/>
              <w:numPr>
                <w:ilvl w:val="0"/>
                <w:numId w:val="13"/>
              </w:numPr>
            </w:pPr>
            <w:r>
              <w:rPr>
                <w:lang w:eastAsia="pl-PL"/>
              </w:rPr>
              <w:t xml:space="preserve">W przypadku jakichkolwiek pytań i wątpliwości, a także w przypadku podejrzenia, że mogło dojść do naruszenia zasad ochrony danych osobowych, należy niezwłocznie skontaktować się z inspektorem ochrony danych </w:t>
            </w:r>
            <w:r w:rsidR="00FD77D4">
              <w:rPr>
                <w:lang w:eastAsia="pl-PL"/>
              </w:rPr>
              <w:t>powołanym w placówce.</w:t>
            </w:r>
          </w:p>
        </w:tc>
      </w:tr>
      <w:tr w:rsidR="0058408F" w14:paraId="2620FA6A" w14:textId="77777777" w:rsidTr="005C2666">
        <w:tc>
          <w:tcPr>
            <w:tcW w:w="13765" w:type="dxa"/>
            <w:gridSpan w:val="2"/>
            <w:shd w:val="clear" w:color="auto" w:fill="B4C6E7" w:themeFill="accent1" w:themeFillTint="66"/>
          </w:tcPr>
          <w:p w14:paraId="0C72AB44" w14:textId="6471BF63" w:rsidR="0058408F" w:rsidRPr="0094680E" w:rsidRDefault="0058408F" w:rsidP="0058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PRAWNE ASPEKTY TELEPORAD UDZIELANYCH TRANSGRANICZNIE</w:t>
            </w:r>
          </w:p>
        </w:tc>
      </w:tr>
      <w:tr w:rsidR="00FF57C1" w14:paraId="245793C7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5A337C83" w14:textId="61ED0629" w:rsidR="00FF57C1" w:rsidRPr="003F42EE" w:rsidRDefault="0094680E" w:rsidP="003F42EE">
            <w:pPr>
              <w:rPr>
                <w:b/>
                <w:bCs/>
              </w:rPr>
            </w:pPr>
            <w:r w:rsidRPr="003F42EE">
              <w:rPr>
                <w:b/>
                <w:bCs/>
              </w:rPr>
              <w:t xml:space="preserve">W przypadku </w:t>
            </w:r>
            <w:proofErr w:type="spellStart"/>
            <w:r w:rsidRPr="003F42EE">
              <w:rPr>
                <w:b/>
                <w:bCs/>
              </w:rPr>
              <w:t>teleporad</w:t>
            </w:r>
            <w:proofErr w:type="spellEnd"/>
            <w:r w:rsidRPr="003F42EE">
              <w:rPr>
                <w:b/>
                <w:bCs/>
              </w:rPr>
              <w:t xml:space="preserve"> udzielanych transgranicznie, lekarz przebywający w Polsce powinien przestrzegać </w:t>
            </w:r>
            <w:r w:rsidR="00EB5194">
              <w:rPr>
                <w:b/>
                <w:bCs/>
              </w:rPr>
              <w:t>polskiego porządku prawneg</w:t>
            </w:r>
            <w:r w:rsidR="001A4DEA">
              <w:rPr>
                <w:b/>
                <w:bCs/>
              </w:rPr>
              <w:t>o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4AB384ED" w14:textId="77777777" w:rsidR="0020107E" w:rsidRDefault="0094680E" w:rsidP="003F42EE">
            <w:pPr>
              <w:pStyle w:val="Normal1"/>
              <w:rPr>
                <w:b/>
                <w:bCs/>
              </w:rPr>
            </w:pPr>
            <w:r w:rsidRPr="00397E14">
              <w:t>Zgodnie z art. 3 pkt d Dyrektywy transgranicznej</w:t>
            </w:r>
            <w:r>
              <w:rPr>
                <w:rStyle w:val="Odwoanieprzypisudolnego"/>
              </w:rPr>
              <w:footnoteReference w:id="4"/>
            </w:r>
            <w:r w:rsidRPr="00397E14">
              <w:t xml:space="preserve">, </w:t>
            </w:r>
            <w:r w:rsidRPr="00723600">
              <w:t xml:space="preserve">w przypadku </w:t>
            </w:r>
            <w:proofErr w:type="spellStart"/>
            <w:r w:rsidRPr="00723600">
              <w:t>telemedycyny</w:t>
            </w:r>
            <w:proofErr w:type="spellEnd"/>
            <w:r w:rsidRPr="00723600">
              <w:t xml:space="preserve"> opieka zdrowotna świadczona jest w tym państwie członkowskim, w którym siedzibę ma </w:t>
            </w:r>
            <w:r w:rsidRPr="00432B72">
              <w:rPr>
                <w:b/>
                <w:bCs/>
              </w:rPr>
              <w:t>świadczeniodawca</w:t>
            </w:r>
            <w:r w:rsidRPr="00432B72">
              <w:t>. Zasada</w:t>
            </w:r>
            <w:r>
              <w:t xml:space="preserve"> ta jest zgodna z przepisami krajowymi – w myśl art. 25 ust. 1 pkt 5 ustawy o działalności leczniczej, w przypadku udzielania świadczeń </w:t>
            </w:r>
            <w:proofErr w:type="spellStart"/>
            <w:r>
              <w:t>telemedycznych</w:t>
            </w:r>
            <w:proofErr w:type="spellEnd"/>
            <w:r>
              <w:t xml:space="preserve">, miejscem udzielania świadczeń jest </w:t>
            </w:r>
            <w:r>
              <w:rPr>
                <w:b/>
                <w:bCs/>
              </w:rPr>
              <w:t xml:space="preserve">miejsce przebywania osoby wykonującej zawód medyczny. </w:t>
            </w:r>
          </w:p>
          <w:p w14:paraId="6AEB04E3" w14:textId="77777777" w:rsidR="0020107E" w:rsidRPr="00A27D80" w:rsidRDefault="0094680E" w:rsidP="0020107E">
            <w:pPr>
              <w:pStyle w:val="Normal1"/>
              <w:numPr>
                <w:ilvl w:val="0"/>
                <w:numId w:val="16"/>
              </w:numPr>
            </w:pPr>
            <w:r>
              <w:lastRenderedPageBreak/>
              <w:t xml:space="preserve">Oznacza to, że opieka zdrowotna świadczona przez lekarza przebywającego w Polsce na rzecz pacjenta poza granicami kraju przebiega na zasadach właściwych ze względu </w:t>
            </w:r>
            <w:r w:rsidRPr="00A27D80">
              <w:t xml:space="preserve">na siedzibę świadczeniodawcy – tj. na zasadach określonych w polskim porządku prawnym. </w:t>
            </w:r>
          </w:p>
          <w:p w14:paraId="2B6C075B" w14:textId="77777777" w:rsidR="0020107E" w:rsidRDefault="0094680E" w:rsidP="0020107E">
            <w:pPr>
              <w:pStyle w:val="Normal1"/>
              <w:numPr>
                <w:ilvl w:val="0"/>
                <w:numId w:val="16"/>
              </w:numPr>
            </w:pPr>
            <w:r>
              <w:t xml:space="preserve">W praktyce </w:t>
            </w:r>
            <w:proofErr w:type="spellStart"/>
            <w:r>
              <w:t>teleporada</w:t>
            </w:r>
            <w:proofErr w:type="spellEnd"/>
            <w:r>
              <w:t xml:space="preserve"> udzielana w ramach opieki transgranicznej podlega takim samym wymogom jak świadczenia udzielane w granicach kraju – co jest istotne w kontekście m.in. obowiązku sporządzenia dokumentacji medycznej w języku polskim.</w:t>
            </w:r>
          </w:p>
          <w:p w14:paraId="043C9CCA" w14:textId="2DE4F21C" w:rsidR="00F64846" w:rsidRDefault="0094680E" w:rsidP="001F73C4">
            <w:pPr>
              <w:pStyle w:val="Normal1"/>
              <w:numPr>
                <w:ilvl w:val="0"/>
                <w:numId w:val="16"/>
              </w:numPr>
            </w:pPr>
            <w:r>
              <w:t xml:space="preserve">Ograniczenia w zakresie dostępności do transgranicznych </w:t>
            </w:r>
            <w:proofErr w:type="spellStart"/>
            <w:r>
              <w:t>teleporad</w:t>
            </w:r>
            <w:proofErr w:type="spellEnd"/>
            <w:r>
              <w:t xml:space="preserve"> mogą jednak wynikać z regulacji prawnych poszczególnych państw, w szczególności państw </w:t>
            </w:r>
            <w:r w:rsidR="00FD77D4">
              <w:t>s</w:t>
            </w:r>
            <w:r>
              <w:t>poza Uni</w:t>
            </w:r>
            <w:r w:rsidR="00FD77D4">
              <w:t>i</w:t>
            </w:r>
            <w:r>
              <w:t xml:space="preserve"> Europejsk</w:t>
            </w:r>
            <w:r w:rsidR="00FD77D4">
              <w:t>iej</w:t>
            </w:r>
            <w:r>
              <w:t>.</w:t>
            </w:r>
          </w:p>
        </w:tc>
      </w:tr>
      <w:tr w:rsidR="0058408F" w14:paraId="460BE5AB" w14:textId="77777777" w:rsidTr="005C2666">
        <w:tc>
          <w:tcPr>
            <w:tcW w:w="13765" w:type="dxa"/>
            <w:gridSpan w:val="2"/>
            <w:shd w:val="clear" w:color="auto" w:fill="B4C6E7" w:themeFill="accent1" w:themeFillTint="66"/>
          </w:tcPr>
          <w:p w14:paraId="28C91A8A" w14:textId="5FA37991" w:rsidR="0058408F" w:rsidRPr="0094680E" w:rsidRDefault="0058408F" w:rsidP="0058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ODPOWIEDZIALNOŚĆ PRAWNA LEKARZA UDZIELAJĄCEGO TELEPORAD</w:t>
            </w:r>
          </w:p>
        </w:tc>
      </w:tr>
      <w:tr w:rsidR="00FF57C1" w14:paraId="4625BE83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51769A2D" w14:textId="28CA7E99" w:rsidR="00FF57C1" w:rsidRPr="003F42EE" w:rsidRDefault="002A47F3" w:rsidP="003F42EE">
            <w:pPr>
              <w:rPr>
                <w:b/>
                <w:bCs/>
              </w:rPr>
            </w:pPr>
            <w:r w:rsidRPr="003F42EE">
              <w:rPr>
                <w:b/>
                <w:bCs/>
              </w:rPr>
              <w:t xml:space="preserve">Lekarz powinien być świadom ewentualnej odpowiedzialności prawnej za udzielanie </w:t>
            </w:r>
            <w:proofErr w:type="spellStart"/>
            <w:r w:rsidRPr="003F42EE">
              <w:rPr>
                <w:b/>
                <w:bCs/>
              </w:rPr>
              <w:t>teleporad</w:t>
            </w:r>
            <w:proofErr w:type="spellEnd"/>
          </w:p>
        </w:tc>
        <w:tc>
          <w:tcPr>
            <w:tcW w:w="10651" w:type="dxa"/>
            <w:shd w:val="clear" w:color="auto" w:fill="D9E2F3" w:themeFill="accent1" w:themeFillTint="33"/>
          </w:tcPr>
          <w:p w14:paraId="1DFD5190" w14:textId="09422E2A" w:rsidR="0020107E" w:rsidRPr="00A27D80" w:rsidRDefault="002A47F3" w:rsidP="0020107E">
            <w:pPr>
              <w:pStyle w:val="Normal1"/>
              <w:rPr>
                <w:lang w:eastAsia="pl-PL"/>
              </w:rPr>
            </w:pPr>
            <w:r>
              <w:rPr>
                <w:lang w:eastAsia="pl-PL"/>
              </w:rPr>
              <w:t xml:space="preserve">Zasady odpowiedzialności w zakresie </w:t>
            </w:r>
            <w:proofErr w:type="spellStart"/>
            <w:r>
              <w:rPr>
                <w:lang w:eastAsia="pl-PL"/>
              </w:rPr>
              <w:t>teleporad</w:t>
            </w:r>
            <w:proofErr w:type="spellEnd"/>
            <w:r>
              <w:rPr>
                <w:lang w:eastAsia="pl-PL"/>
              </w:rPr>
              <w:t xml:space="preserve"> oraz porad udzielanych w gabinecie lekarza są </w:t>
            </w:r>
            <w:r w:rsidRPr="00432B72">
              <w:rPr>
                <w:b/>
                <w:bCs/>
                <w:lang w:eastAsia="pl-PL"/>
              </w:rPr>
              <w:t>jednolite</w:t>
            </w:r>
            <w:r w:rsidRPr="00A27D80">
              <w:rPr>
                <w:lang w:eastAsia="pl-PL"/>
              </w:rPr>
              <w:t xml:space="preserve">. </w:t>
            </w:r>
            <w:r w:rsidR="0020107E" w:rsidRPr="00A27D80">
              <w:rPr>
                <w:lang w:eastAsia="pl-PL"/>
              </w:rPr>
              <w:t xml:space="preserve"> Odpowiedzialność prawna lekarza udzielającego </w:t>
            </w:r>
            <w:proofErr w:type="spellStart"/>
            <w:r w:rsidR="0020107E" w:rsidRPr="00A27D80">
              <w:rPr>
                <w:lang w:eastAsia="pl-PL"/>
              </w:rPr>
              <w:t>teleporad</w:t>
            </w:r>
            <w:proofErr w:type="spellEnd"/>
            <w:r w:rsidR="0020107E" w:rsidRPr="00A27D80">
              <w:rPr>
                <w:lang w:eastAsia="pl-PL"/>
              </w:rPr>
              <w:t xml:space="preserve"> obejmuje odpowiedzialność cywilną, karną oraz zawodową:</w:t>
            </w:r>
          </w:p>
          <w:p w14:paraId="426AF181" w14:textId="5D123FFD" w:rsidR="0020107E" w:rsidRDefault="0020107E" w:rsidP="0020107E">
            <w:pPr>
              <w:pStyle w:val="Normal1"/>
              <w:numPr>
                <w:ilvl w:val="0"/>
                <w:numId w:val="19"/>
              </w:numPr>
              <w:rPr>
                <w:lang w:eastAsia="pl-PL"/>
              </w:rPr>
            </w:pPr>
            <w:r w:rsidRPr="0020107E">
              <w:rPr>
                <w:b/>
                <w:bCs/>
                <w:lang w:eastAsia="pl-PL"/>
              </w:rPr>
              <w:t>Odpowiedzialność cywilna</w:t>
            </w:r>
            <w:r>
              <w:rPr>
                <w:lang w:eastAsia="pl-PL"/>
              </w:rPr>
              <w:t>: Odpowiedzialność ta oceniania jest z perspektywy winy</w:t>
            </w:r>
            <w:r w:rsidR="00F57F7C">
              <w:rPr>
                <w:lang w:eastAsia="pl-PL"/>
              </w:rPr>
              <w:t xml:space="preserve"> lekarza</w:t>
            </w:r>
            <w:r>
              <w:rPr>
                <w:lang w:eastAsia="pl-PL"/>
              </w:rPr>
              <w:t>, poniesionej</w:t>
            </w:r>
            <w:r w:rsidR="00F57F7C">
              <w:rPr>
                <w:lang w:eastAsia="pl-PL"/>
              </w:rPr>
              <w:t xml:space="preserve"> przez pacjenta </w:t>
            </w:r>
            <w:r>
              <w:rPr>
                <w:lang w:eastAsia="pl-PL"/>
              </w:rPr>
              <w:t xml:space="preserve">szkody oraz związku przyczynowo – skutkowego pomiędzy działaniem lekarza a poniesioną </w:t>
            </w:r>
            <w:r w:rsidR="00F57F7C">
              <w:rPr>
                <w:lang w:eastAsia="pl-PL"/>
              </w:rPr>
              <w:t xml:space="preserve">przez pacjenta </w:t>
            </w:r>
            <w:r>
              <w:rPr>
                <w:lang w:eastAsia="pl-PL"/>
              </w:rPr>
              <w:t>szkodą. Pacjent może dochodzić odpowiedzialności również na podstawie zawartej umowy – w tym przypadku odpowiedzialność dotyczy szkody poniesionej na skutek niewykonania lub nienależytego wykonania umowy.</w:t>
            </w:r>
          </w:p>
          <w:p w14:paraId="1BBFAA06" w14:textId="64781C53" w:rsidR="0020107E" w:rsidRDefault="0020107E" w:rsidP="0020107E">
            <w:pPr>
              <w:pStyle w:val="Normal1"/>
              <w:numPr>
                <w:ilvl w:val="0"/>
                <w:numId w:val="19"/>
              </w:numPr>
              <w:rPr>
                <w:lang w:eastAsia="pl-PL"/>
              </w:rPr>
            </w:pPr>
            <w:r w:rsidRPr="0020107E">
              <w:rPr>
                <w:b/>
                <w:bCs/>
                <w:lang w:eastAsia="pl-PL"/>
              </w:rPr>
              <w:t>Odpowiedzialność zawodowa</w:t>
            </w:r>
            <w:r>
              <w:rPr>
                <w:lang w:eastAsia="pl-PL"/>
              </w:rPr>
              <w:t xml:space="preserve">: Lekarz ponosi odpowiedzialność zawodową w przypadku naruszenia zasad etyki lekarskiej oraz przepisów związanych z wykonywaniem zawodu lekarza. Samo wykorzystanie rozwiązań </w:t>
            </w:r>
            <w:proofErr w:type="spellStart"/>
            <w:r>
              <w:rPr>
                <w:lang w:eastAsia="pl-PL"/>
              </w:rPr>
              <w:t>telemedycznych</w:t>
            </w:r>
            <w:proofErr w:type="spellEnd"/>
            <w:r>
              <w:rPr>
                <w:lang w:eastAsia="pl-PL"/>
              </w:rPr>
              <w:t xml:space="preserve"> nie stanowi okoliczności uzasadniających pociągnięcie lekarza do odpowiedzialności. Ponadto w sytuacji, gdy lekarz mógł zastosować rozwiązanie </w:t>
            </w:r>
            <w:proofErr w:type="spellStart"/>
            <w:r>
              <w:rPr>
                <w:lang w:eastAsia="pl-PL"/>
              </w:rPr>
              <w:t>telemedyczne</w:t>
            </w:r>
            <w:proofErr w:type="spellEnd"/>
            <w:r>
              <w:rPr>
                <w:lang w:eastAsia="pl-PL"/>
              </w:rPr>
              <w:t xml:space="preserve"> (a tego nie zrobił i zaniechał świadczenia), lekarz ten może zostać pociągnięty do odpowiedzialność za niewykorzystanie dostępnych metod leczenia</w:t>
            </w:r>
            <w:r w:rsidR="00A27D80">
              <w:rPr>
                <w:lang w:eastAsia="pl-PL"/>
              </w:rPr>
              <w:t>.</w:t>
            </w:r>
          </w:p>
          <w:p w14:paraId="4AF1AE4A" w14:textId="22EA5896" w:rsidR="0020107E" w:rsidRDefault="0020107E" w:rsidP="0020107E">
            <w:pPr>
              <w:pStyle w:val="Normal1"/>
              <w:numPr>
                <w:ilvl w:val="0"/>
                <w:numId w:val="19"/>
              </w:numPr>
              <w:rPr>
                <w:lang w:eastAsia="pl-PL"/>
              </w:rPr>
            </w:pPr>
            <w:r w:rsidRPr="0020107E">
              <w:rPr>
                <w:b/>
                <w:bCs/>
                <w:lang w:eastAsia="pl-PL"/>
              </w:rPr>
              <w:t>Odpowiedzialność karna:</w:t>
            </w:r>
            <w:r>
              <w:rPr>
                <w:lang w:eastAsia="pl-PL"/>
              </w:rPr>
              <w:t xml:space="preserve"> Lekarz ponosi odpowiedzialność karną m.in. za spowodowanie uszczerbku na zdrowiu bądź udzielanie świadczeń bez uprawnień. Zasady odpowiedzialności karnej pozostają niezmienne </w:t>
            </w:r>
            <w:r>
              <w:rPr>
                <w:lang w:eastAsia="pl-PL"/>
              </w:rPr>
              <w:lastRenderedPageBreak/>
              <w:t xml:space="preserve">niezależnie od sposobu realizacji poszczególnych świadczeń (na takich samych zasadach odpowiada lekarz udzielający porad w gabinecie jak i lekarz wykorzystujący rozwiązania </w:t>
            </w:r>
            <w:proofErr w:type="spellStart"/>
            <w:r>
              <w:rPr>
                <w:lang w:eastAsia="pl-PL"/>
              </w:rPr>
              <w:t>telemedyczne</w:t>
            </w:r>
            <w:proofErr w:type="spellEnd"/>
            <w:r>
              <w:rPr>
                <w:lang w:eastAsia="pl-PL"/>
              </w:rPr>
              <w:t>).</w:t>
            </w:r>
          </w:p>
          <w:p w14:paraId="4E058E02" w14:textId="6EE3808E" w:rsidR="002A47F3" w:rsidRPr="00432B72" w:rsidRDefault="002A47F3" w:rsidP="003F42EE">
            <w:pPr>
              <w:pStyle w:val="Normal1"/>
              <w:rPr>
                <w:b/>
                <w:bCs/>
                <w:lang w:eastAsia="pl-PL"/>
              </w:rPr>
            </w:pPr>
            <w:r w:rsidRPr="00432B72">
              <w:rPr>
                <w:b/>
                <w:bCs/>
                <w:lang w:eastAsia="pl-PL"/>
              </w:rPr>
              <w:t>Za błędy lekarza zatrudnionego na podstawie umowy o pracę odpowiada co do zasady zatrudniający go podmiot leczniczy - w przypadku lekarza kontraktowego zasady odpowiedzialności kształtowane mogą być na podstawie zawartej umowy.</w:t>
            </w:r>
          </w:p>
        </w:tc>
      </w:tr>
      <w:tr w:rsidR="00FF57C1" w14:paraId="3D7E57B4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310A94FD" w14:textId="3CF4E0E1" w:rsidR="00FF57C1" w:rsidRPr="002D27D4" w:rsidRDefault="002A47F3" w:rsidP="00FF57C1">
            <w:pPr>
              <w:rPr>
                <w:b/>
                <w:bCs/>
              </w:rPr>
            </w:pPr>
            <w:r w:rsidRPr="002D27D4">
              <w:rPr>
                <w:b/>
                <w:bCs/>
              </w:rPr>
              <w:lastRenderedPageBreak/>
              <w:t>Lekarz powinien postępować w sposób ograniczający ryzyko naruszenia praw</w:t>
            </w:r>
            <w:r w:rsidR="00B8088B">
              <w:rPr>
                <w:b/>
                <w:bCs/>
              </w:rPr>
              <w:t>a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4CE3582B" w14:textId="0264928F" w:rsidR="00FF57C1" w:rsidRPr="0020107E" w:rsidRDefault="002A47F3" w:rsidP="0020107E">
            <w:pPr>
              <w:pStyle w:val="Normal1"/>
            </w:pPr>
            <w:r w:rsidRPr="0020107E">
              <w:t>W celu ograniczenie ryzyka naruszenia praw</w:t>
            </w:r>
            <w:r w:rsidR="00B8088B">
              <w:t xml:space="preserve">a </w:t>
            </w:r>
            <w:r w:rsidR="002D27D4" w:rsidRPr="0020107E">
              <w:t>lekarz powinien</w:t>
            </w:r>
            <w:r w:rsidR="00A27D80">
              <w:t xml:space="preserve"> m.in.</w:t>
            </w:r>
            <w:r w:rsidRPr="0020107E">
              <w:t>:</w:t>
            </w:r>
          </w:p>
          <w:p w14:paraId="4B7ED8B0" w14:textId="55CED5DB" w:rsidR="002A47F3" w:rsidRDefault="0020107E" w:rsidP="0020107E">
            <w:pPr>
              <w:pStyle w:val="Normal1"/>
              <w:numPr>
                <w:ilvl w:val="0"/>
                <w:numId w:val="20"/>
              </w:numPr>
            </w:pPr>
            <w:r>
              <w:t>R</w:t>
            </w:r>
            <w:r w:rsidR="002D27D4">
              <w:t xml:space="preserve">zetelnie </w:t>
            </w:r>
            <w:r w:rsidR="002A47F3">
              <w:t xml:space="preserve">informować pacjenta o </w:t>
            </w:r>
            <w:r w:rsidR="002A47F3" w:rsidRPr="00432B72">
              <w:rPr>
                <w:b/>
                <w:bCs/>
              </w:rPr>
              <w:t>ograniczeniach związanych z udzielaniem świadczeń zdrowotnych na odległość</w:t>
            </w:r>
            <w:r w:rsidR="002A47F3">
              <w:t xml:space="preserve">, w szczególności wskazać </w:t>
            </w:r>
            <w:r w:rsidR="002D27D4">
              <w:t>objawy uzasadniające wizytę w placówce medycznej celem wykonania dodatkowych badań.</w:t>
            </w:r>
          </w:p>
          <w:p w14:paraId="42C39866" w14:textId="55DB3CC8" w:rsidR="002D27D4" w:rsidRDefault="0020107E" w:rsidP="0020107E">
            <w:pPr>
              <w:pStyle w:val="Normal1"/>
              <w:numPr>
                <w:ilvl w:val="0"/>
                <w:numId w:val="20"/>
              </w:numPr>
            </w:pPr>
            <w:r>
              <w:t>Z</w:t>
            </w:r>
            <w:r w:rsidR="002D27D4">
              <w:t>wracać uwagę na prawidłowość stosowania przez pacjentów wyrobów medycznych umożliwiających przesyłanie informacji oraz udzielać im niezbędnych instrukcji w tym zakresie</w:t>
            </w:r>
            <w:r w:rsidR="00187C2B">
              <w:t>.</w:t>
            </w:r>
          </w:p>
          <w:p w14:paraId="5831F725" w14:textId="5286CB33" w:rsidR="00DC42EA" w:rsidRDefault="0020107E" w:rsidP="00DC42EA">
            <w:pPr>
              <w:pStyle w:val="Normal1"/>
              <w:numPr>
                <w:ilvl w:val="0"/>
                <w:numId w:val="20"/>
              </w:numPr>
            </w:pPr>
            <w:r>
              <w:t>Z</w:t>
            </w:r>
            <w:r w:rsidR="002D27D4">
              <w:t xml:space="preserve">adbać o zapewnienie warunków technicznych umożliwiających właściwą realizację świadczenia </w:t>
            </w:r>
            <w:proofErr w:type="spellStart"/>
            <w:r w:rsidR="002D27D4">
              <w:t>telemedyczn</w:t>
            </w:r>
            <w:r w:rsidR="00EF7113">
              <w:t>ego</w:t>
            </w:r>
            <w:proofErr w:type="spellEnd"/>
            <w:r w:rsidR="00EF7113">
              <w:t>, takich jak łącz</w:t>
            </w:r>
            <w:r w:rsidR="002D27D4">
              <w:t>e internetowe o właściwej przepustowości czy też dostęp do źródła energii.</w:t>
            </w:r>
          </w:p>
          <w:p w14:paraId="7E0268E0" w14:textId="64DB9D64" w:rsidR="00552657" w:rsidRDefault="00552657" w:rsidP="00DC42EA">
            <w:pPr>
              <w:pStyle w:val="Normal1"/>
              <w:numPr>
                <w:ilvl w:val="0"/>
                <w:numId w:val="20"/>
              </w:numPr>
            </w:pPr>
            <w:r>
              <w:t>Postępowanie zgodnie z powyższym standardem ogranicza jednocześnie ryzyko naruszenia praw pacjenta.</w:t>
            </w:r>
          </w:p>
        </w:tc>
      </w:tr>
      <w:tr w:rsidR="0058408F" w14:paraId="0EB59A35" w14:textId="77777777" w:rsidTr="005C2666">
        <w:tc>
          <w:tcPr>
            <w:tcW w:w="13765" w:type="dxa"/>
            <w:gridSpan w:val="2"/>
            <w:shd w:val="clear" w:color="auto" w:fill="B4C6E7" w:themeFill="accent1" w:themeFillTint="66"/>
          </w:tcPr>
          <w:p w14:paraId="5ABC8E8D" w14:textId="53D7968E" w:rsidR="0058408F" w:rsidRPr="002D27D4" w:rsidRDefault="0058408F" w:rsidP="005840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REALIZACJA OBOWIĄZKÓW LEKARZA I PRAW PACJENTA W RAMACH TELEPORADY</w:t>
            </w:r>
          </w:p>
        </w:tc>
      </w:tr>
      <w:tr w:rsidR="00FF57C1" w14:paraId="5B9BC9A6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67E994B4" w14:textId="12594675" w:rsidR="00FF57C1" w:rsidRPr="002D27D4" w:rsidRDefault="002D27D4" w:rsidP="00FF57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powinien realizować te same obowiązki w przypadku </w:t>
            </w:r>
            <w:proofErr w:type="spellStart"/>
            <w:r>
              <w:rPr>
                <w:b/>
                <w:bCs/>
              </w:rPr>
              <w:t>teleporad</w:t>
            </w:r>
            <w:proofErr w:type="spellEnd"/>
            <w:r>
              <w:rPr>
                <w:b/>
                <w:bCs/>
              </w:rPr>
              <w:t xml:space="preserve"> oraz porad </w:t>
            </w:r>
            <w:r w:rsidR="00D13A17">
              <w:rPr>
                <w:b/>
                <w:bCs/>
              </w:rPr>
              <w:t>osobistych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06FAB91A" w14:textId="6BA8AEFB" w:rsidR="00FF57C1" w:rsidRDefault="002D27D4" w:rsidP="002D27D4">
            <w:pPr>
              <w:pStyle w:val="text1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Katalog obowiązków lekarza oraz praw pacjenta pozostaje </w:t>
            </w:r>
            <w:r w:rsidRPr="00432B72">
              <w:rPr>
                <w:b/>
                <w:bCs/>
                <w:lang w:eastAsia="pl-PL"/>
              </w:rPr>
              <w:t>niezmienny</w:t>
            </w:r>
            <w:r w:rsidRPr="00B8088B">
              <w:rPr>
                <w:lang w:eastAsia="pl-PL"/>
              </w:rPr>
              <w:t xml:space="preserve"> niezależnie</w:t>
            </w:r>
            <w:r>
              <w:rPr>
                <w:lang w:eastAsia="pl-PL"/>
              </w:rPr>
              <w:t xml:space="preserve"> od sposobu realizacji porady lekarskiej </w:t>
            </w:r>
            <w:r>
              <w:rPr>
                <w:b/>
                <w:bCs/>
                <w:lang w:eastAsia="pl-PL"/>
              </w:rPr>
              <w:t xml:space="preserve">– </w:t>
            </w:r>
            <w:r>
              <w:rPr>
                <w:lang w:eastAsia="pl-PL"/>
              </w:rPr>
              <w:t xml:space="preserve">zasady dotyczące udzielania </w:t>
            </w:r>
            <w:proofErr w:type="spellStart"/>
            <w:r>
              <w:rPr>
                <w:lang w:eastAsia="pl-PL"/>
              </w:rPr>
              <w:t>teleporad</w:t>
            </w:r>
            <w:proofErr w:type="spellEnd"/>
            <w:r>
              <w:rPr>
                <w:lang w:eastAsia="pl-PL"/>
              </w:rPr>
              <w:t xml:space="preserve"> przy wykorzystaniu technologii </w:t>
            </w:r>
            <w:proofErr w:type="spellStart"/>
            <w:r>
              <w:rPr>
                <w:lang w:eastAsia="pl-PL"/>
              </w:rPr>
              <w:t>telemedycznych</w:t>
            </w:r>
            <w:proofErr w:type="spellEnd"/>
            <w:r>
              <w:rPr>
                <w:lang w:eastAsia="pl-PL"/>
              </w:rPr>
              <w:t xml:space="preserve"> oraz porad </w:t>
            </w:r>
            <w:r w:rsidR="00D13A17">
              <w:rPr>
                <w:lang w:eastAsia="pl-PL"/>
              </w:rPr>
              <w:t>osobistych</w:t>
            </w:r>
            <w:r>
              <w:rPr>
                <w:lang w:eastAsia="pl-PL"/>
              </w:rPr>
              <w:t xml:space="preserve"> są co do zasady takie same.</w:t>
            </w:r>
          </w:p>
        </w:tc>
      </w:tr>
      <w:tr w:rsidR="00FF57C1" w14:paraId="669EC5A7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0293CFC8" w14:textId="1EA25979" w:rsidR="00FF57C1" w:rsidRPr="003F42EE" w:rsidRDefault="002D27D4" w:rsidP="00FF57C1">
            <w:pPr>
              <w:rPr>
                <w:b/>
                <w:bCs/>
              </w:rPr>
            </w:pPr>
            <w:r w:rsidRPr="003F42EE">
              <w:rPr>
                <w:b/>
                <w:bCs/>
              </w:rPr>
              <w:t xml:space="preserve">Lekarz udzielający </w:t>
            </w:r>
            <w:proofErr w:type="spellStart"/>
            <w:r w:rsidRPr="003F42EE">
              <w:rPr>
                <w:b/>
                <w:bCs/>
              </w:rPr>
              <w:t>teleporad</w:t>
            </w:r>
            <w:proofErr w:type="spellEnd"/>
            <w:r w:rsidRPr="003F42EE">
              <w:rPr>
                <w:b/>
                <w:bCs/>
              </w:rPr>
              <w:t xml:space="preserve"> powinien postępować zgodnie z aktualną wiedzą medyczną.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32FB848" w14:textId="77777777" w:rsidR="0020107E" w:rsidRPr="00432B72" w:rsidRDefault="002D27D4" w:rsidP="002D27D4">
            <w:pPr>
              <w:pStyle w:val="text1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Przepis art. 4 ustawy o zawodach lekarza i lekarza dentysty jako naczelny </w:t>
            </w:r>
            <w:r w:rsidRPr="00432B72">
              <w:rPr>
                <w:lang w:eastAsia="pl-PL"/>
              </w:rPr>
              <w:t xml:space="preserve">obowiązek zawodu lekarza wskazuje wymóg działania zgodnie z aktualną wiedzą medyczną. </w:t>
            </w:r>
          </w:p>
          <w:p w14:paraId="1F81FB00" w14:textId="77777777" w:rsidR="002D27D4" w:rsidRDefault="002D27D4" w:rsidP="009A1D5C">
            <w:pPr>
              <w:pStyle w:val="text1"/>
              <w:numPr>
                <w:ilvl w:val="0"/>
                <w:numId w:val="21"/>
              </w:numPr>
            </w:pPr>
            <w:proofErr w:type="spellStart"/>
            <w:r w:rsidRPr="00860623">
              <w:t>Telemedycyna</w:t>
            </w:r>
            <w:proofErr w:type="spellEnd"/>
            <w:r w:rsidRPr="00860623">
              <w:t xml:space="preserve"> stanowi uznany sposób sprawowania opieki nad pacjentem, a co za tym idzie, może być traktowana jako jeden ze standardów postępowania medycznego.</w:t>
            </w:r>
          </w:p>
          <w:p w14:paraId="5293CEF4" w14:textId="217B72DE" w:rsidR="009A1D5C" w:rsidRDefault="009A1D5C" w:rsidP="009A1D5C">
            <w:pPr>
              <w:pStyle w:val="text1"/>
              <w:numPr>
                <w:ilvl w:val="0"/>
                <w:numId w:val="21"/>
              </w:numPr>
            </w:pPr>
            <w:r>
              <w:lastRenderedPageBreak/>
              <w:t xml:space="preserve">Stosowanie </w:t>
            </w:r>
            <w:proofErr w:type="spellStart"/>
            <w:r w:rsidR="000C7340">
              <w:t>teleporad</w:t>
            </w:r>
            <w:proofErr w:type="spellEnd"/>
            <w:r w:rsidR="000C7340">
              <w:t xml:space="preserve"> jest</w:t>
            </w:r>
            <w:r>
              <w:t xml:space="preserve"> szczególnie rekomendowan</w:t>
            </w:r>
            <w:r w:rsidR="000C7340">
              <w:t>e</w:t>
            </w:r>
            <w:r>
              <w:t xml:space="preserve"> w okresie epidemii COVID-19 przez Ministerstwo Zdrowia, Narodowy Fundusz Zdrowia oraz Rzecznika Praw Pacjenta.</w:t>
            </w:r>
          </w:p>
          <w:p w14:paraId="7B96E366" w14:textId="05F0C269" w:rsidR="009A1D5C" w:rsidRPr="00860623" w:rsidRDefault="009A1D5C" w:rsidP="00860623">
            <w:pPr>
              <w:pStyle w:val="text1"/>
              <w:numPr>
                <w:ilvl w:val="0"/>
                <w:numId w:val="21"/>
              </w:numPr>
            </w:pPr>
            <w:r>
              <w:t>Towarzystwa naukowe</w:t>
            </w:r>
            <w:r w:rsidR="000C7340">
              <w:t xml:space="preserve"> (np. Polskie Towarzystwo Kardiologiczne oraz Polskie Towarzystwo Diabetologiczne)</w:t>
            </w:r>
            <w:r>
              <w:t xml:space="preserve">  </w:t>
            </w:r>
            <w:r w:rsidR="000C7340">
              <w:t xml:space="preserve">zalecają stosowanie rozwiązań </w:t>
            </w:r>
            <w:proofErr w:type="spellStart"/>
            <w:r w:rsidR="000C7340">
              <w:t>telemedycznych</w:t>
            </w:r>
            <w:proofErr w:type="spellEnd"/>
            <w:r w:rsidR="000C7340">
              <w:t xml:space="preserve"> w opiece medycznej sprawowanej nad pacjentem.</w:t>
            </w:r>
          </w:p>
        </w:tc>
      </w:tr>
      <w:tr w:rsidR="00FF57C1" w14:paraId="17C817ED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74118356" w14:textId="72C1B843" w:rsidR="00FF57C1" w:rsidRPr="002D27D4" w:rsidRDefault="002D27D4" w:rsidP="00FF57C1">
            <w:pPr>
              <w:rPr>
                <w:b/>
                <w:bCs/>
              </w:rPr>
            </w:pPr>
            <w:r w:rsidRPr="002D27D4">
              <w:rPr>
                <w:b/>
                <w:bCs/>
              </w:rPr>
              <w:lastRenderedPageBreak/>
              <w:t xml:space="preserve">Lekarz udzielający </w:t>
            </w:r>
            <w:proofErr w:type="spellStart"/>
            <w:r w:rsidRPr="002D27D4">
              <w:rPr>
                <w:b/>
                <w:bCs/>
              </w:rPr>
              <w:t>teleporad</w:t>
            </w:r>
            <w:proofErr w:type="spellEnd"/>
            <w:r w:rsidRPr="002D27D4">
              <w:rPr>
                <w:b/>
                <w:bCs/>
              </w:rPr>
              <w:t xml:space="preserve"> powinien postępować z należytą starannością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5F723388" w14:textId="77777777" w:rsidR="0020107E" w:rsidRPr="00B8088B" w:rsidRDefault="0020107E" w:rsidP="002D27D4">
            <w:pPr>
              <w:pStyle w:val="text1"/>
              <w:ind w:left="0"/>
              <w:rPr>
                <w:b/>
                <w:bCs/>
              </w:rPr>
            </w:pPr>
            <w:r>
              <w:t>N</w:t>
            </w:r>
            <w:r w:rsidR="002D27D4">
              <w:t xml:space="preserve">iezwykle istotną zasadą wykonywania zawodu lekarza jest </w:t>
            </w:r>
            <w:r w:rsidR="002D27D4" w:rsidRPr="00B8088B">
              <w:t>podejmowanie działań z należytą starannością</w:t>
            </w:r>
            <w:r w:rsidRPr="00B8088B">
              <w:t>:</w:t>
            </w:r>
          </w:p>
          <w:p w14:paraId="33306515" w14:textId="77777777" w:rsidR="0020107E" w:rsidRDefault="002D27D4" w:rsidP="0020107E">
            <w:pPr>
              <w:pStyle w:val="text1"/>
              <w:numPr>
                <w:ilvl w:val="0"/>
                <w:numId w:val="22"/>
              </w:numPr>
            </w:pPr>
            <w:r>
              <w:t xml:space="preserve">Realizacja powyższej </w:t>
            </w:r>
            <w:r w:rsidR="0020107E">
              <w:t>zasady</w:t>
            </w:r>
            <w:r>
              <w:t xml:space="preserve"> uzależniona jest każdorazowo od okoliczności faktycznych.</w:t>
            </w:r>
          </w:p>
          <w:p w14:paraId="4E4E68AD" w14:textId="77777777" w:rsidR="00617C8F" w:rsidRDefault="002D27D4" w:rsidP="00617C8F">
            <w:pPr>
              <w:pStyle w:val="text1"/>
              <w:numPr>
                <w:ilvl w:val="0"/>
                <w:numId w:val="22"/>
              </w:numPr>
            </w:pPr>
            <w:r>
              <w:t xml:space="preserve">Lekarz powinien </w:t>
            </w:r>
            <w:r w:rsidRPr="00432B72">
              <w:rPr>
                <w:b/>
                <w:bCs/>
              </w:rPr>
              <w:t>ocenić</w:t>
            </w:r>
            <w:r>
              <w:t xml:space="preserve">, </w:t>
            </w:r>
            <w:r w:rsidRPr="00432B72">
              <w:t>przy uwzględnieniu całokształtu okoliczności faktycznych</w:t>
            </w:r>
            <w:r>
              <w:t xml:space="preserve">, czy w danym przypadku możliwe jest udzielenie </w:t>
            </w:r>
            <w:proofErr w:type="spellStart"/>
            <w:r>
              <w:t>teleporady</w:t>
            </w:r>
            <w:proofErr w:type="spellEnd"/>
            <w:r>
              <w:t xml:space="preserve"> (np. jeżeli w ramach </w:t>
            </w:r>
            <w:proofErr w:type="spellStart"/>
            <w:r>
              <w:t>teleporady</w:t>
            </w:r>
            <w:proofErr w:type="spellEnd"/>
            <w:r>
              <w:t xml:space="preserve"> wystawiana jest e-recepta, a w ocenie lekarza konieczne jest przeprowadzenie badania fizykalnego, wystawienie dokumentu bez przeprowadzenia badania może zostać uznane jako niedopełnienie standardu należytej staranności).</w:t>
            </w:r>
          </w:p>
          <w:p w14:paraId="5EE87B1E" w14:textId="005EE9B3" w:rsidR="00FF57C1" w:rsidRDefault="002D27D4" w:rsidP="00617C8F">
            <w:pPr>
              <w:pStyle w:val="text1"/>
              <w:numPr>
                <w:ilvl w:val="0"/>
                <w:numId w:val="22"/>
              </w:numPr>
            </w:pPr>
            <w:r>
              <w:t xml:space="preserve">Potrzebne jest również zapewnienie </w:t>
            </w:r>
            <w:proofErr w:type="spellStart"/>
            <w:r w:rsidRPr="00432B72">
              <w:rPr>
                <w:b/>
                <w:bCs/>
              </w:rPr>
              <w:t>cyberbezpieczeństwa</w:t>
            </w:r>
            <w:proofErr w:type="spellEnd"/>
            <w:r>
              <w:t xml:space="preserve">. Lekarz decydując się na </w:t>
            </w:r>
            <w:proofErr w:type="spellStart"/>
            <w:r>
              <w:t>telemedyczną</w:t>
            </w:r>
            <w:proofErr w:type="spellEnd"/>
            <w:r>
              <w:t xml:space="preserve"> formę świadczenia powinien korzystać z systemów zapewniających bezpieczeństwo, </w:t>
            </w:r>
            <w:r w:rsidR="00432B72">
              <w:t xml:space="preserve">w tym </w:t>
            </w:r>
            <w:r>
              <w:t>wysoki standard przekazu</w:t>
            </w:r>
            <w:r w:rsidR="00432B72">
              <w:t xml:space="preserve"> gwarantujący </w:t>
            </w:r>
            <w:r>
              <w:t>swobodn</w:t>
            </w:r>
            <w:r w:rsidR="00FD77D4">
              <w:t xml:space="preserve">y kontakt </w:t>
            </w:r>
            <w:r>
              <w:t>na linii pacjent</w:t>
            </w:r>
            <w:r w:rsidR="00432B72">
              <w:t xml:space="preserve"> - </w:t>
            </w:r>
            <w:r>
              <w:t>lekarz.</w:t>
            </w:r>
          </w:p>
        </w:tc>
      </w:tr>
      <w:tr w:rsidR="00FF57C1" w14:paraId="184BB62B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724A9365" w14:textId="0D48F305" w:rsidR="00FF57C1" w:rsidRPr="002D27D4" w:rsidRDefault="002D27D4" w:rsidP="00FF57C1">
            <w:pPr>
              <w:rPr>
                <w:b/>
                <w:bCs/>
              </w:rPr>
            </w:pPr>
            <w:r w:rsidRPr="002D27D4">
              <w:rPr>
                <w:b/>
                <w:bCs/>
              </w:rPr>
              <w:t xml:space="preserve">Lekarz powinien wykorzystać potencjał </w:t>
            </w:r>
            <w:proofErr w:type="spellStart"/>
            <w:r w:rsidRPr="002D27D4">
              <w:rPr>
                <w:b/>
                <w:bCs/>
              </w:rPr>
              <w:t>telemedycyny</w:t>
            </w:r>
            <w:proofErr w:type="spellEnd"/>
            <w:r w:rsidRPr="002D27D4">
              <w:rPr>
                <w:b/>
                <w:bCs/>
              </w:rPr>
              <w:t xml:space="preserve"> do realizacji praw pacjenta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09ABC5C" w14:textId="77777777" w:rsidR="00617C8F" w:rsidRDefault="002D27D4" w:rsidP="003F42EE">
            <w:pPr>
              <w:pStyle w:val="text1"/>
              <w:ind w:left="0"/>
            </w:pPr>
            <w:proofErr w:type="spellStart"/>
            <w:r>
              <w:t>Telemedycyna</w:t>
            </w:r>
            <w:proofErr w:type="spellEnd"/>
            <w:r>
              <w:t xml:space="preserve"> umożliwia </w:t>
            </w:r>
            <w:r w:rsidR="00934F84">
              <w:t xml:space="preserve">realizację poszczególnych praw pacjenta w </w:t>
            </w:r>
            <w:r w:rsidR="00934F84" w:rsidRPr="00432B72">
              <w:rPr>
                <w:b/>
                <w:bCs/>
              </w:rPr>
              <w:t>nowy, cyfrowy sposób</w:t>
            </w:r>
            <w:r w:rsidR="00617C8F">
              <w:t>:</w:t>
            </w:r>
          </w:p>
          <w:p w14:paraId="01BD5C23" w14:textId="6D53C330" w:rsidR="00617C8F" w:rsidRDefault="00934F84" w:rsidP="00617C8F">
            <w:pPr>
              <w:pStyle w:val="text1"/>
              <w:numPr>
                <w:ilvl w:val="0"/>
                <w:numId w:val="23"/>
              </w:numPr>
            </w:pPr>
            <w:r>
              <w:t xml:space="preserve">Tytułem przykładu, rozwiązania </w:t>
            </w:r>
            <w:proofErr w:type="spellStart"/>
            <w:r>
              <w:t>telemedyczne</w:t>
            </w:r>
            <w:proofErr w:type="spellEnd"/>
            <w:r>
              <w:t xml:space="preserve"> umożliwiają</w:t>
            </w:r>
            <w:r w:rsidR="002D27D4">
              <w:t xml:space="preserve"> </w:t>
            </w:r>
            <w:r w:rsidR="00432B72">
              <w:t xml:space="preserve">w prosty sposób na </w:t>
            </w:r>
            <w:r w:rsidR="002D27D4">
              <w:t>zasięgnięcie opinii innego lekarza lub zwołanie konsylium lekarskiego.</w:t>
            </w:r>
          </w:p>
          <w:p w14:paraId="320581A7" w14:textId="54382A4E" w:rsidR="00FF57C1" w:rsidRDefault="002D27D4" w:rsidP="00617C8F">
            <w:pPr>
              <w:pStyle w:val="text1"/>
              <w:numPr>
                <w:ilvl w:val="0"/>
                <w:numId w:val="23"/>
              </w:numPr>
            </w:pPr>
            <w:r>
              <w:t xml:space="preserve"> W praktyce takie działani</w:t>
            </w:r>
            <w:r w:rsidR="00617C8F">
              <w:t>e</w:t>
            </w:r>
            <w:r>
              <w:t xml:space="preserve"> może się odbyć nawet w czasie </w:t>
            </w:r>
            <w:proofErr w:type="spellStart"/>
            <w:r>
              <w:t>teleporady</w:t>
            </w:r>
            <w:proofErr w:type="spellEnd"/>
            <w:r>
              <w:t xml:space="preserve"> z pacjentem.</w:t>
            </w:r>
          </w:p>
        </w:tc>
      </w:tr>
    </w:tbl>
    <w:p w14:paraId="4DDAC5E6" w14:textId="77777777" w:rsidR="00F64846" w:rsidRDefault="00F6484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651"/>
      </w:tblGrid>
      <w:tr w:rsidR="00E57409" w14:paraId="15268EE4" w14:textId="77777777" w:rsidTr="00E57409">
        <w:trPr>
          <w:trHeight w:val="209"/>
        </w:trPr>
        <w:tc>
          <w:tcPr>
            <w:tcW w:w="13765" w:type="dxa"/>
            <w:gridSpan w:val="2"/>
            <w:shd w:val="clear" w:color="auto" w:fill="4472C4" w:themeFill="accent1"/>
          </w:tcPr>
          <w:p w14:paraId="337707E4" w14:textId="77777777" w:rsidR="00E57409" w:rsidRDefault="00E57409" w:rsidP="00E5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</w:t>
            </w:r>
          </w:p>
          <w:p w14:paraId="30FA80A9" w14:textId="0462D3AA" w:rsidR="00E57409" w:rsidRDefault="00E57409" w:rsidP="00E574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ASPEKTY PRAKTYCZNE</w:t>
            </w:r>
          </w:p>
        </w:tc>
      </w:tr>
      <w:tr w:rsidR="005C2666" w14:paraId="1AA7AD04" w14:textId="40749823" w:rsidTr="00D556B9">
        <w:trPr>
          <w:trHeight w:val="209"/>
        </w:trPr>
        <w:tc>
          <w:tcPr>
            <w:tcW w:w="13765" w:type="dxa"/>
            <w:gridSpan w:val="2"/>
            <w:shd w:val="clear" w:color="auto" w:fill="B4C6E7" w:themeFill="accent1" w:themeFillTint="66"/>
          </w:tcPr>
          <w:p w14:paraId="53FD5726" w14:textId="145808BF" w:rsidR="005C2666" w:rsidRDefault="005C2666" w:rsidP="002872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ZAPEWNIENIE POUFNOŚCI TELEPORADY</w:t>
            </w:r>
          </w:p>
        </w:tc>
      </w:tr>
      <w:tr w:rsidR="005C2666" w14:paraId="585F84FD" w14:textId="6ACB5AD9" w:rsidTr="005C2666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509AA958" w14:textId="59A63C0C" w:rsidR="005C2666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powinien zadbać o udzielanie </w:t>
            </w:r>
            <w:proofErr w:type="spellStart"/>
            <w:r>
              <w:rPr>
                <w:b/>
                <w:bCs/>
              </w:rPr>
              <w:t>teleporady</w:t>
            </w:r>
            <w:proofErr w:type="spellEnd"/>
            <w:r>
              <w:rPr>
                <w:b/>
                <w:bCs/>
              </w:rPr>
              <w:t xml:space="preserve"> w </w:t>
            </w:r>
            <w:r>
              <w:rPr>
                <w:b/>
                <w:bCs/>
              </w:rPr>
              <w:lastRenderedPageBreak/>
              <w:t>warunkach zapewniających poufność rozmowy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F5E23C3" w14:textId="77777777" w:rsidR="005C2666" w:rsidRDefault="005C2666" w:rsidP="005C2666">
            <w:pPr>
              <w:pStyle w:val="text1"/>
              <w:ind w:left="0"/>
            </w:pPr>
            <w:r>
              <w:lastRenderedPageBreak/>
              <w:t xml:space="preserve">Lekarz powinien zagwarantować, by </w:t>
            </w:r>
            <w:proofErr w:type="spellStart"/>
            <w:r>
              <w:t>teleporada</w:t>
            </w:r>
            <w:proofErr w:type="spellEnd"/>
            <w:r>
              <w:t xml:space="preserve"> udzielana była w warunkach zapewniających poufność rozmowy:</w:t>
            </w:r>
          </w:p>
          <w:p w14:paraId="098EF2BE" w14:textId="11F8C10C" w:rsidR="005C2666" w:rsidRDefault="005C2666" w:rsidP="005C2666">
            <w:pPr>
              <w:pStyle w:val="text1"/>
              <w:numPr>
                <w:ilvl w:val="0"/>
                <w:numId w:val="27"/>
              </w:numPr>
            </w:pPr>
            <w:r>
              <w:lastRenderedPageBreak/>
              <w:t xml:space="preserve">Jeżeli lekarz korzysta z urządzenia, do którego dostęp mają osoby trzecie, przed rozpoczęciem </w:t>
            </w:r>
            <w:proofErr w:type="spellStart"/>
            <w:r>
              <w:t>teleporady</w:t>
            </w:r>
            <w:proofErr w:type="spellEnd"/>
            <w:r>
              <w:t xml:space="preserve"> powinien on upewnić się, że korzysta z </w:t>
            </w:r>
            <w:r w:rsidRPr="002F432F">
              <w:rPr>
                <w:b/>
                <w:bCs/>
              </w:rPr>
              <w:t xml:space="preserve">własnego konta </w:t>
            </w:r>
            <w:r>
              <w:t>w systemie</w:t>
            </w:r>
            <w:r w:rsidR="00FD77D4">
              <w:t>. W</w:t>
            </w:r>
            <w:r>
              <w:t xml:space="preserve">ykorzystanie konta wspólnego </w:t>
            </w:r>
            <w:r w:rsidR="00FD77D4">
              <w:t>(</w:t>
            </w:r>
            <w:r>
              <w:t xml:space="preserve">bądź konta </w:t>
            </w:r>
            <w:r w:rsidR="00FD77D4">
              <w:t>osoby trzeciej)</w:t>
            </w:r>
            <w:r>
              <w:t xml:space="preserve"> generuje ryzyko naruszenia tajemnicy lekarskiej oraz poufności rozmowy.</w:t>
            </w:r>
          </w:p>
          <w:p w14:paraId="2CEB1CBD" w14:textId="7566E1EE" w:rsidR="009A09C1" w:rsidRDefault="005C2666" w:rsidP="005C2666">
            <w:pPr>
              <w:pStyle w:val="text1"/>
              <w:numPr>
                <w:ilvl w:val="0"/>
                <w:numId w:val="27"/>
              </w:numPr>
            </w:pPr>
            <w:r>
              <w:t xml:space="preserve">W pomieszczeniu, w którym znajduje się lekarz udzielający </w:t>
            </w:r>
            <w:proofErr w:type="spellStart"/>
            <w:r>
              <w:t>teleporady</w:t>
            </w:r>
            <w:proofErr w:type="spellEnd"/>
            <w:r>
              <w:t>,</w:t>
            </w:r>
            <w:r w:rsidR="00C95F9D">
              <w:t xml:space="preserve"> </w:t>
            </w:r>
            <w:r w:rsidR="009A09C1">
              <w:t xml:space="preserve">nie powinien przebywać nikt inny, chyba że jest to inny pracownik medyczny zaangażowany w udzielanie świadczenia </w:t>
            </w:r>
            <w:proofErr w:type="spellStart"/>
            <w:r w:rsidR="009A09C1">
              <w:t>telemedycznego</w:t>
            </w:r>
            <w:proofErr w:type="spellEnd"/>
            <w:r w:rsidR="009A09C1">
              <w:t xml:space="preserve"> lub inna osoba zaakceptowana przez pacjenta (np. tłumacz). Analogicznie, kanał komunikacji wykorzystywany do połączenia powinien zapewniać, że dostęp do niego będą miały tylko osoby upoważnione do uczestniczenia w </w:t>
            </w:r>
            <w:proofErr w:type="spellStart"/>
            <w:r w:rsidR="009A09C1">
              <w:t>teleporadzie</w:t>
            </w:r>
            <w:proofErr w:type="spellEnd"/>
            <w:r w:rsidR="009A09C1">
              <w:t xml:space="preserve"> (nie powinno się więc wykorzystywać np. kont wspólnych). </w:t>
            </w:r>
          </w:p>
          <w:p w14:paraId="4C032316" w14:textId="4607DD8D" w:rsidR="005C2666" w:rsidRPr="00C71700" w:rsidRDefault="005C2666" w:rsidP="001F73C4">
            <w:pPr>
              <w:pStyle w:val="text1"/>
              <w:ind w:left="360"/>
            </w:pPr>
          </w:p>
          <w:p w14:paraId="4C700F3A" w14:textId="77777777" w:rsidR="005C2666" w:rsidRDefault="005C2666" w:rsidP="005C2666">
            <w:pPr>
              <w:pStyle w:val="text1"/>
              <w:numPr>
                <w:ilvl w:val="0"/>
                <w:numId w:val="27"/>
              </w:numPr>
            </w:pPr>
            <w:r>
              <w:t xml:space="preserve">Lekarz nie ma wpływu na to, czy pacjent korzystający z </w:t>
            </w:r>
            <w:proofErr w:type="spellStart"/>
            <w:r>
              <w:t>teleporady</w:t>
            </w:r>
            <w:proofErr w:type="spellEnd"/>
            <w:r>
              <w:t xml:space="preserve"> przebywa w warunkach zapewniających poufność rozmowy. Pacjent powinien zostać poinformowany o tym, że w czasie rozmowy mogą paść informacje dotyczące stanu zdrowia – wobec czego powinien on zadbać o dyskretne warunki rozmowy.</w:t>
            </w:r>
          </w:p>
          <w:p w14:paraId="16692FEB" w14:textId="7BF6F709" w:rsidR="005C2666" w:rsidRPr="005C2666" w:rsidRDefault="005C2666" w:rsidP="005C2666">
            <w:pPr>
              <w:pStyle w:val="text1"/>
              <w:numPr>
                <w:ilvl w:val="0"/>
                <w:numId w:val="27"/>
              </w:numPr>
            </w:pPr>
            <w:r>
              <w:t xml:space="preserve">W przypadku wystąpienia niestandardowych sytuacji wskazujących na działanie złośliwego oprogramowania, lekarz powinien wstrzymać się z udzielaniem </w:t>
            </w:r>
            <w:proofErr w:type="spellStart"/>
            <w:r>
              <w:t>teleporad</w:t>
            </w:r>
            <w:proofErr w:type="spellEnd"/>
            <w:r>
              <w:t xml:space="preserve"> do czasu otrzymania profesjonalnej pomocy.</w:t>
            </w:r>
          </w:p>
        </w:tc>
      </w:tr>
      <w:tr w:rsidR="005C2666" w14:paraId="6BF2329C" w14:textId="345C9019" w:rsidTr="00073C7D">
        <w:trPr>
          <w:trHeight w:val="209"/>
        </w:trPr>
        <w:tc>
          <w:tcPr>
            <w:tcW w:w="13765" w:type="dxa"/>
            <w:gridSpan w:val="2"/>
            <w:shd w:val="clear" w:color="auto" w:fill="B4C6E7" w:themeFill="accent1" w:themeFillTint="66"/>
          </w:tcPr>
          <w:p w14:paraId="5E10D357" w14:textId="01EE89AA" w:rsidR="005C2666" w:rsidRDefault="005C2666" w:rsidP="005C2666">
            <w:pPr>
              <w:jc w:val="center"/>
              <w:rPr>
                <w:b/>
                <w:bCs/>
              </w:rPr>
            </w:pPr>
            <w:r w:rsidRPr="002F432F">
              <w:rPr>
                <w:b/>
                <w:bCs/>
                <w:caps/>
              </w:rPr>
              <w:lastRenderedPageBreak/>
              <w:t>PRAKTYCZNE ASPEKTY WERYFIKACJI TOŻSAMOŚCI PACJENTA</w:t>
            </w:r>
          </w:p>
        </w:tc>
      </w:tr>
      <w:tr w:rsidR="00244A43" w14:paraId="646C303C" w14:textId="77777777" w:rsidTr="005C2666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248D73A2" w14:textId="11EC3A0E" w:rsidR="00244A43" w:rsidRDefault="00244A43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>Lekarz powinien upewnić się, czy osoba, z którą nawiązuje połączenie, to właściwy pacjent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5DBC03D0" w14:textId="77777777" w:rsidR="00244A43" w:rsidRDefault="00244A43" w:rsidP="00244A43">
            <w:pPr>
              <w:pStyle w:val="Normal1"/>
              <w:rPr>
                <w:lang w:eastAsia="pl-PL"/>
              </w:rPr>
            </w:pPr>
            <w:r>
              <w:rPr>
                <w:lang w:eastAsia="pl-PL"/>
              </w:rPr>
              <w:t xml:space="preserve">Przepisy prawa </w:t>
            </w:r>
            <w:r w:rsidRPr="00432B72">
              <w:rPr>
                <w:b/>
                <w:bCs/>
                <w:lang w:eastAsia="pl-PL"/>
              </w:rPr>
              <w:t>nie regulują dokładnego sposobu weryfikacji tożsamości pacjenta</w:t>
            </w:r>
            <w:r>
              <w:rPr>
                <w:lang w:eastAsia="pl-PL"/>
              </w:rPr>
              <w:t>:</w:t>
            </w:r>
          </w:p>
          <w:p w14:paraId="10EB1968" w14:textId="77777777" w:rsidR="00244A43" w:rsidRDefault="00244A43" w:rsidP="00244A43">
            <w:pPr>
              <w:pStyle w:val="Normal1"/>
              <w:numPr>
                <w:ilvl w:val="0"/>
                <w:numId w:val="24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Lekarz powinien we własnym zakresie ocenić, czy osoba, z którą nawiązano połączenie, jest na pewno pacjentem, któremu miała zostać udzielona </w:t>
            </w:r>
            <w:proofErr w:type="spellStart"/>
            <w:r>
              <w:rPr>
                <w:lang w:eastAsia="pl-PL"/>
              </w:rPr>
              <w:t>teleporada</w:t>
            </w:r>
            <w:proofErr w:type="spellEnd"/>
            <w:r>
              <w:rPr>
                <w:lang w:eastAsia="pl-PL"/>
              </w:rPr>
              <w:t xml:space="preserve">.  </w:t>
            </w:r>
          </w:p>
          <w:p w14:paraId="263A7244" w14:textId="77777777" w:rsidR="00244A43" w:rsidRDefault="00244A43" w:rsidP="00244A43">
            <w:pPr>
              <w:pStyle w:val="Normal1"/>
              <w:numPr>
                <w:ilvl w:val="0"/>
                <w:numId w:val="24"/>
              </w:numPr>
              <w:rPr>
                <w:lang w:eastAsia="pl-PL"/>
              </w:rPr>
            </w:pPr>
            <w:r>
              <w:rPr>
                <w:lang w:eastAsia="pl-PL"/>
              </w:rPr>
              <w:t xml:space="preserve">Kwestia dotycząca weryfikacji tożsamości pacjenta jest istotnym elementem udzielenia świadczenia zdrowotnego – rzutuje bowiem na zapewnienie poufności </w:t>
            </w:r>
            <w:proofErr w:type="spellStart"/>
            <w:r>
              <w:rPr>
                <w:lang w:eastAsia="pl-PL"/>
              </w:rPr>
              <w:t>teleporady</w:t>
            </w:r>
            <w:proofErr w:type="spellEnd"/>
            <w:r>
              <w:rPr>
                <w:lang w:eastAsia="pl-PL"/>
              </w:rPr>
              <w:t>, bezpieczeństwo świadczenia, możliwość dokonania wpisu w dokumentacji medycznej oraz zachowanie prawa do prywatności pacjenta.</w:t>
            </w:r>
          </w:p>
          <w:p w14:paraId="6199CD77" w14:textId="2B3E591F" w:rsidR="00244A43" w:rsidRDefault="00244A43" w:rsidP="00244A43">
            <w:pPr>
              <w:pStyle w:val="text1"/>
              <w:ind w:left="0"/>
            </w:pPr>
            <w:r>
              <w:rPr>
                <w:lang w:eastAsia="pl-PL"/>
              </w:rPr>
              <w:t>Odpowiednia weryfikacja tożsamości pacjenta wpływa również na możliwość potwierdzenia jego praw do świadczeń opieki zdrowotnej finansowanych ze środków publicznych.</w:t>
            </w:r>
          </w:p>
        </w:tc>
      </w:tr>
      <w:tr w:rsidR="005C2666" w14:paraId="2BB2A6CF" w14:textId="77777777" w:rsidTr="005C2666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24363C1B" w14:textId="14FAE068" w:rsidR="005C2666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Lekarz powinien wybrać sposób weryfikacji, który pozwoli na rzetelne uprawdopodobnienie tożsamości rozmówcy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0C58C20" w14:textId="77777777" w:rsidR="005C2666" w:rsidRDefault="005C2666" w:rsidP="005C2666">
            <w:pPr>
              <w:pStyle w:val="text1"/>
              <w:ind w:left="0"/>
            </w:pPr>
            <w:r>
              <w:t xml:space="preserve">Lekarz powinien wybrać optymalny sposób weryfikacji, który pozwoli na rzetelne uprawdopodobnienie tożsamości rozmówcy: </w:t>
            </w:r>
          </w:p>
          <w:p w14:paraId="159D8B35" w14:textId="3020ED16" w:rsidR="005C2666" w:rsidRDefault="005C2666" w:rsidP="005C2666">
            <w:pPr>
              <w:pStyle w:val="text1"/>
              <w:numPr>
                <w:ilvl w:val="0"/>
                <w:numId w:val="34"/>
              </w:numPr>
            </w:pPr>
            <w:r>
              <w:t>Jednym ze spos</w:t>
            </w:r>
            <w:r w:rsidR="00BE7188">
              <w:t>obów</w:t>
            </w:r>
            <w:r>
              <w:t xml:space="preserve"> weryfikacji tożsamości jest uprzednia weryfikacja polegająca na wykorzystaniu portalu pacjenta, któr</w:t>
            </w:r>
            <w:r w:rsidR="00BE7188">
              <w:t>ego</w:t>
            </w:r>
            <w:r>
              <w:t xml:space="preserve"> zastosowanie uzależnione jest od założenia konta pacjenta w serwisie (konto zakładane jest po uprzedniej wizycie w podmiocie leczniczym, podczas której następuje weryfikacja tożsamości pacjenta).</w:t>
            </w:r>
          </w:p>
          <w:p w14:paraId="57F23317" w14:textId="77777777" w:rsidR="005C2666" w:rsidRDefault="005C2666" w:rsidP="005C2666">
            <w:pPr>
              <w:pStyle w:val="text1"/>
              <w:numPr>
                <w:ilvl w:val="0"/>
                <w:numId w:val="34"/>
              </w:numPr>
            </w:pPr>
            <w:r>
              <w:t xml:space="preserve">Lekarz może potwierdzić tożsamość pacjenta w oparciu o informacje wskazane w dokumentacji medycznej. Dane te posłużyć mogą do zadania pytań kontrolnych (np. o numer PESEL, drugie imię lub datę urodzenia pacjenta), na podstawie których lekarz potwierdza tożsamości rozmówcy. </w:t>
            </w:r>
          </w:p>
          <w:p w14:paraId="333787D1" w14:textId="77777777" w:rsidR="005C2666" w:rsidRDefault="005C2666" w:rsidP="005C2666">
            <w:pPr>
              <w:pStyle w:val="text1"/>
              <w:numPr>
                <w:ilvl w:val="0"/>
                <w:numId w:val="33"/>
              </w:numPr>
            </w:pPr>
            <w:r>
              <w:t xml:space="preserve">Jeżeli świadczenie realizowane jest za pośrednictwem systemu </w:t>
            </w:r>
            <w:proofErr w:type="spellStart"/>
            <w:r>
              <w:t>telemedycznego</w:t>
            </w:r>
            <w:proofErr w:type="spellEnd"/>
            <w:r>
              <w:t xml:space="preserve"> zapewniającego transmisję obrazu, lekarz może poprosić rozmówcę o okazanie dokumentu potwierdzającego tożsamość do kamery.</w:t>
            </w:r>
          </w:p>
          <w:p w14:paraId="4FAC9A92" w14:textId="79CC71D2" w:rsidR="005C2666" w:rsidRPr="005C2666" w:rsidRDefault="005C2666" w:rsidP="005C2666">
            <w:pPr>
              <w:pStyle w:val="text1"/>
              <w:numPr>
                <w:ilvl w:val="0"/>
                <w:numId w:val="33"/>
              </w:numPr>
            </w:pPr>
            <w:r>
              <w:t xml:space="preserve">Jeżeli pacjent podczas osobistej wizyty w podmiocie leczniczym przekazał swój numer telefonu, lekarz może zalecić, by </w:t>
            </w:r>
            <w:proofErr w:type="spellStart"/>
            <w:r>
              <w:t>teleporady</w:t>
            </w:r>
            <w:proofErr w:type="spellEnd"/>
            <w:r>
              <w:t xml:space="preserve"> odbywały się z wykorzystaniem udostępnionego numeru.</w:t>
            </w:r>
          </w:p>
        </w:tc>
      </w:tr>
      <w:tr w:rsidR="005C2666" w14:paraId="2CBDAE66" w14:textId="04B8BD7B" w:rsidTr="00A70469">
        <w:trPr>
          <w:trHeight w:val="209"/>
        </w:trPr>
        <w:tc>
          <w:tcPr>
            <w:tcW w:w="13765" w:type="dxa"/>
            <w:gridSpan w:val="2"/>
            <w:shd w:val="clear" w:color="auto" w:fill="B4C6E7" w:themeFill="accent1" w:themeFillTint="66"/>
          </w:tcPr>
          <w:p w14:paraId="3E49C983" w14:textId="1F4C3B79" w:rsidR="005C2666" w:rsidRPr="002F432F" w:rsidRDefault="005C2666" w:rsidP="005C2666">
            <w:pPr>
              <w:jc w:val="center"/>
              <w:rPr>
                <w:b/>
                <w:bCs/>
                <w:caps/>
              </w:rPr>
            </w:pPr>
            <w:r w:rsidRPr="002F432F">
              <w:rPr>
                <w:b/>
                <w:bCs/>
                <w:caps/>
              </w:rPr>
              <w:t>DOSTĘP DO DOKUMENTÓW WYSTAWIANYCH W RAMACH TELEPORADY</w:t>
            </w:r>
            <w:r>
              <w:rPr>
                <w:b/>
                <w:bCs/>
                <w:caps/>
              </w:rPr>
              <w:t xml:space="preserve">   </w:t>
            </w:r>
          </w:p>
        </w:tc>
      </w:tr>
      <w:tr w:rsidR="005C2666" w14:paraId="634BF0BA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1001DC85" w14:textId="5879844C" w:rsidR="005C2666" w:rsidRPr="002D27D4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>Lekarz powinien poinformować pacjenta o możliwości dostępu do e-recepty w ramach IKP oraz innych sposobach dostępu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652C8FFE" w14:textId="28A7D8DD" w:rsidR="005C2666" w:rsidRDefault="005C2666" w:rsidP="005C2666">
            <w:pPr>
              <w:pStyle w:val="text1"/>
              <w:ind w:left="0"/>
            </w:pPr>
            <w:r>
              <w:t xml:space="preserve">Lekarz powinien w czasie </w:t>
            </w:r>
            <w:proofErr w:type="spellStart"/>
            <w:r>
              <w:t>teleporady</w:t>
            </w:r>
            <w:proofErr w:type="spellEnd"/>
            <w:r>
              <w:t xml:space="preserve"> poinformować pacjenta o możliwościach dostępu do e-recepty:</w:t>
            </w:r>
          </w:p>
          <w:p w14:paraId="06867155" w14:textId="41D6DD7D" w:rsidR="00D766A5" w:rsidRDefault="005C2666" w:rsidP="005C2666">
            <w:pPr>
              <w:pStyle w:val="text1"/>
              <w:numPr>
                <w:ilvl w:val="0"/>
                <w:numId w:val="29"/>
              </w:numPr>
            </w:pPr>
            <w:r>
              <w:t xml:space="preserve">Po wystawieniu e-recepty pacjent uzyskuje dostęp do dokumentu w ramach </w:t>
            </w:r>
            <w:r w:rsidRPr="005C2666">
              <w:rPr>
                <w:b/>
                <w:bCs/>
              </w:rPr>
              <w:t>Internetowego Konta Pacjenta</w:t>
            </w:r>
            <w:r>
              <w:t>. Pacjent może otrzymać</w:t>
            </w:r>
            <w:r w:rsidR="00BE7188">
              <w:t xml:space="preserve"> w</w:t>
            </w:r>
            <w:r>
              <w:t xml:space="preserve"> drodze wiadomości SMS</w:t>
            </w:r>
            <w:r w:rsidR="00D766A5">
              <w:t xml:space="preserve"> kod dostępu, na podstawie którego będzie mógł on zrealizować receptę.</w:t>
            </w:r>
          </w:p>
          <w:p w14:paraId="7F7694E7" w14:textId="29217460" w:rsidR="005C2666" w:rsidRDefault="00D766A5" w:rsidP="005C2666">
            <w:pPr>
              <w:pStyle w:val="text1"/>
              <w:numPr>
                <w:ilvl w:val="0"/>
                <w:numId w:val="29"/>
              </w:numPr>
            </w:pPr>
            <w:r>
              <w:t xml:space="preserve">Ponadto, pacjent może otrzymać mailowo plik </w:t>
            </w:r>
            <w:r w:rsidRPr="00DC42EA">
              <w:rPr>
                <w:b/>
                <w:bCs/>
              </w:rPr>
              <w:t>PDF zawierający informacje o wystawionej recepcie</w:t>
            </w:r>
            <w:r>
              <w:t>. Podczas wizyty w aptece, pacjent w celu realizacji recepty będzie mógł okazać kod kreskowy widniejący na otrzymanym dokumencie</w:t>
            </w:r>
            <w:r w:rsidR="005C2666">
              <w:t>.</w:t>
            </w:r>
          </w:p>
          <w:p w14:paraId="320743CF" w14:textId="36CB470F" w:rsidR="005C2666" w:rsidRDefault="005C2666" w:rsidP="005C2666">
            <w:pPr>
              <w:pStyle w:val="text1"/>
              <w:numPr>
                <w:ilvl w:val="0"/>
                <w:numId w:val="29"/>
              </w:numPr>
            </w:pPr>
            <w:r>
              <w:t xml:space="preserve">W celu zapewnienia dostępu do e-recepty poza Internetowym Kontem Pacjenta, lekarz </w:t>
            </w:r>
            <w:r w:rsidR="00FD77D4">
              <w:t xml:space="preserve">powinien </w:t>
            </w:r>
            <w:r>
              <w:t xml:space="preserve">podyktować pacjentowi </w:t>
            </w:r>
            <w:r w:rsidRPr="005C2666">
              <w:rPr>
                <w:b/>
                <w:bCs/>
              </w:rPr>
              <w:t>kod e-recepty</w:t>
            </w:r>
            <w:r>
              <w:t xml:space="preserve"> wymagany do jej realizacji.</w:t>
            </w:r>
          </w:p>
          <w:p w14:paraId="32759117" w14:textId="7BE10771" w:rsidR="005C2666" w:rsidRDefault="005C2666" w:rsidP="005C2666">
            <w:pPr>
              <w:pStyle w:val="text1"/>
              <w:numPr>
                <w:ilvl w:val="0"/>
                <w:numId w:val="29"/>
              </w:numPr>
            </w:pPr>
            <w:r>
              <w:lastRenderedPageBreak/>
              <w:t>W przypadku wystawienia recepty w postaci papierowej</w:t>
            </w:r>
            <w:r w:rsidR="00E56A37">
              <w:t xml:space="preserve"> (np. na życzenie pacjenta)</w:t>
            </w:r>
            <w:r>
              <w:t>, lekarz powinien poinformować pacjenta o możliwości odbioru dokumentu w siedzibie świadczeniodawcy.</w:t>
            </w:r>
          </w:p>
        </w:tc>
      </w:tr>
      <w:tr w:rsidR="005C2666" w14:paraId="328AD7DE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5C49D629" w14:textId="77777777" w:rsidR="005C2666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poinformować pacjenta o konieczności odbioru dokumentu zlecenia na wyroby medyczne </w:t>
            </w:r>
          </w:p>
          <w:p w14:paraId="68DEC2A9" w14:textId="13526DC5" w:rsidR="005C2666" w:rsidRPr="002D27D4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>(z zastrzeżeniem rozwiązań przyjętych na czas epidemii)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46C5C163" w14:textId="77777777" w:rsidR="005C2666" w:rsidRDefault="005C2666" w:rsidP="005C2666">
            <w:pPr>
              <w:pStyle w:val="text1"/>
              <w:ind w:left="0"/>
            </w:pPr>
            <w:r>
              <w:t>Lekarz powinien wskazać na konieczność odbioru dokumentu zlecenia przez świadczeniobiorcę:</w:t>
            </w:r>
          </w:p>
          <w:p w14:paraId="4835735F" w14:textId="5DAC3659" w:rsidR="005C2666" w:rsidRDefault="005C2666" w:rsidP="005C2666">
            <w:pPr>
              <w:pStyle w:val="text1"/>
              <w:numPr>
                <w:ilvl w:val="0"/>
                <w:numId w:val="35"/>
              </w:numPr>
            </w:pPr>
            <w:r>
              <w:t>Z uwagi na konieczność przedstawienia papierowego dokumentu, lekarz powinien poinformować pacjenta o konieczności odbioru dokumentu zlecenia z placówki świadczeniodawcy.</w:t>
            </w:r>
          </w:p>
          <w:p w14:paraId="44DECDD2" w14:textId="3A4D72AF" w:rsidR="005C2666" w:rsidRDefault="005C2666" w:rsidP="005C2666">
            <w:pPr>
              <w:pStyle w:val="text1"/>
              <w:numPr>
                <w:ilvl w:val="0"/>
                <w:numId w:val="35"/>
              </w:numPr>
            </w:pPr>
            <w:r w:rsidRPr="005C2666">
              <w:rPr>
                <w:b/>
                <w:bCs/>
              </w:rPr>
              <w:t>Na czas epidemii COVID-19</w:t>
            </w:r>
            <w:r>
              <w:t xml:space="preserve"> Narodowy Fundusz Zdrowia umożliwił realizację zlecenia na wyroby medyczne na podstawie samego kodu zlecenia.  Oznacza to, że lekarz może przekazać pacjentowi sam </w:t>
            </w:r>
            <w:r w:rsidRPr="005C2666">
              <w:rPr>
                <w:b/>
                <w:bCs/>
              </w:rPr>
              <w:t>kod</w:t>
            </w:r>
            <w:r>
              <w:t>, na podstawie którego świadczeniobiorca może zrealizować zlecenie.</w:t>
            </w:r>
          </w:p>
        </w:tc>
      </w:tr>
      <w:tr w:rsidR="005C2666" w:rsidRPr="00580A65" w14:paraId="05EADB0B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1A5CACA7" w14:textId="4A273E4C" w:rsidR="005C2666" w:rsidRPr="002D27D4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>Lekarz powinien poinformować pacjenta o możliwości otrzymania e-skierowania w ramach IKP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50EAF7CD" w14:textId="154CF404" w:rsidR="005C2666" w:rsidRPr="00580A65" w:rsidRDefault="00D766A5" w:rsidP="005C2666">
            <w:pPr>
              <w:pStyle w:val="text1"/>
              <w:ind w:left="0"/>
            </w:pPr>
            <w:r>
              <w:t>Jeżeli lekarz wystawia skierowanie w postaci elektroniczne</w:t>
            </w:r>
            <w:r w:rsidR="00BE7188">
              <w:t>j</w:t>
            </w:r>
            <w:r>
              <w:t xml:space="preserve">, powinien on poinformować pacjenta </w:t>
            </w:r>
            <w:r w:rsidR="00EB16CC">
              <w:t xml:space="preserve">o </w:t>
            </w:r>
            <w:r w:rsidR="00EB16CC" w:rsidRPr="00580A65">
              <w:t>możliwościach</w:t>
            </w:r>
            <w:r w:rsidR="005C2666" w:rsidRPr="00580A65">
              <w:t xml:space="preserve"> dostępu do e-skierowania</w:t>
            </w:r>
            <w:r>
              <w:rPr>
                <w:rStyle w:val="Odwoanieprzypisudolnego"/>
              </w:rPr>
              <w:footnoteReference w:id="5"/>
            </w:r>
            <w:r w:rsidR="005C2666" w:rsidRPr="00580A65">
              <w:t>:</w:t>
            </w:r>
          </w:p>
          <w:p w14:paraId="608EBF8F" w14:textId="77777777" w:rsidR="005C2666" w:rsidRPr="00580A65" w:rsidRDefault="005C2666" w:rsidP="005C2666">
            <w:pPr>
              <w:pStyle w:val="text1"/>
              <w:numPr>
                <w:ilvl w:val="0"/>
                <w:numId w:val="31"/>
              </w:numPr>
            </w:pPr>
            <w:r w:rsidRPr="00580A65">
              <w:t xml:space="preserve">Pacjent może uzyskać dostęp do e-skierowania za pośrednictwem </w:t>
            </w:r>
            <w:r w:rsidRPr="005C2666">
              <w:rPr>
                <w:b/>
                <w:bCs/>
              </w:rPr>
              <w:t>Internetowego Konta Pacjenta</w:t>
            </w:r>
            <w:r w:rsidRPr="00580A65">
              <w:t xml:space="preserve">. </w:t>
            </w:r>
          </w:p>
          <w:p w14:paraId="1F499463" w14:textId="19EFEBB4" w:rsidR="005C2666" w:rsidRPr="00580A65" w:rsidRDefault="005C2666" w:rsidP="005C2666">
            <w:pPr>
              <w:pStyle w:val="text1"/>
              <w:numPr>
                <w:ilvl w:val="0"/>
                <w:numId w:val="31"/>
              </w:numPr>
            </w:pPr>
            <w:r w:rsidRPr="00580A65">
              <w:t xml:space="preserve">Jeżeli pacjent w posiadanym IKP zaznaczył, że </w:t>
            </w:r>
            <w:r w:rsidRPr="005C2666">
              <w:rPr>
                <w:b/>
                <w:bCs/>
              </w:rPr>
              <w:t>wyraża chęć otrzymywania dodatkowych powiadomień</w:t>
            </w:r>
            <w:r w:rsidRPr="00580A65">
              <w:t>, będzie mógł</w:t>
            </w:r>
            <w:r>
              <w:t xml:space="preserve"> on</w:t>
            </w:r>
            <w:r w:rsidRPr="00580A65">
              <w:t xml:space="preserve"> uzyskać powiadomienie mailowe bądź wiadomość SMS informujące o wystawieniu skierowania. Powiadomienie zawiera </w:t>
            </w:r>
            <w:r w:rsidRPr="005C2666">
              <w:rPr>
                <w:b/>
                <w:bCs/>
              </w:rPr>
              <w:t>kod dostępu</w:t>
            </w:r>
            <w:r w:rsidRPr="00580A65">
              <w:t>, na podstawie którego pacjent może zarejestrować się w wybranej placówce medycznej.</w:t>
            </w:r>
          </w:p>
          <w:p w14:paraId="510088E8" w14:textId="13A659D8" w:rsidR="005C2666" w:rsidRPr="00580A65" w:rsidRDefault="005C2666" w:rsidP="005C2666">
            <w:pPr>
              <w:pStyle w:val="text1"/>
              <w:numPr>
                <w:ilvl w:val="0"/>
                <w:numId w:val="31"/>
              </w:numPr>
            </w:pPr>
            <w:r w:rsidRPr="00580A65">
              <w:t>W przypadku, gdy pacjent nie wyraził chęci otrzymywania dodatkowych powiadomień w postaci elektroniczn</w:t>
            </w:r>
            <w:r w:rsidR="00BE7188">
              <w:t>ej</w:t>
            </w:r>
            <w:r w:rsidRPr="00580A65">
              <w:t xml:space="preserve">, lekarz powinien przekazać pacjentowi </w:t>
            </w:r>
            <w:r w:rsidRPr="005C2666">
              <w:rPr>
                <w:b/>
                <w:bCs/>
              </w:rPr>
              <w:t>wydruk informacyjny</w:t>
            </w:r>
            <w:r w:rsidRPr="00580A65">
              <w:t>, na podstawie którego świadczeniobiorc</w:t>
            </w:r>
            <w:r>
              <w:t>a</w:t>
            </w:r>
            <w:r w:rsidRPr="00580A65">
              <w:t xml:space="preserve"> może uzyskać określone świadczenia. Wydruk ten przekazywany jest również w sytuacji, gdy pacjent nie posiada IKP.</w:t>
            </w:r>
          </w:p>
          <w:p w14:paraId="0BB3AA43" w14:textId="126E9807" w:rsidR="00D766A5" w:rsidRDefault="005C2666" w:rsidP="00D766A5">
            <w:pPr>
              <w:pStyle w:val="text1"/>
              <w:numPr>
                <w:ilvl w:val="0"/>
                <w:numId w:val="31"/>
              </w:numPr>
            </w:pPr>
            <w:r w:rsidRPr="00580A65">
              <w:lastRenderedPageBreak/>
              <w:t>Lekarz powinien poinformować pacjenta o możliwości odbioru wydruku informacyjnego w siedzibie świadczeniodawcy</w:t>
            </w:r>
            <w:r w:rsidR="00FD77D4">
              <w:rPr>
                <w:rStyle w:val="Odwoanieprzypisudolnego"/>
              </w:rPr>
              <w:footnoteReference w:id="6"/>
            </w:r>
            <w:r w:rsidRPr="00580A65">
              <w:t xml:space="preserve">. </w:t>
            </w:r>
          </w:p>
          <w:p w14:paraId="705848B9" w14:textId="11FFB2F0" w:rsidR="003F4A1C" w:rsidRPr="003F4A1C" w:rsidRDefault="003F4A1C" w:rsidP="00DC42EA">
            <w:pPr>
              <w:pStyle w:val="text1"/>
              <w:ind w:left="0"/>
            </w:pPr>
            <w:r w:rsidRPr="00DC42EA">
              <w:rPr>
                <w:b/>
                <w:bCs/>
              </w:rPr>
              <w:t>Uwaga:</w:t>
            </w:r>
            <w:r>
              <w:t xml:space="preserve"> W okresie epidemii świadczeniobiorcy zostali </w:t>
            </w:r>
            <w:r>
              <w:rPr>
                <w:b/>
                <w:bCs/>
              </w:rPr>
              <w:t xml:space="preserve">do odwołania </w:t>
            </w:r>
            <w:r>
              <w:t>zwolnieni z obowiązku dostarczania oryginału skierowania w terminie do 14 dni roboczych od dnia wpisu na listę oczekujących</w:t>
            </w:r>
            <w:r>
              <w:rPr>
                <w:rStyle w:val="Odwoanieprzypisudolnego"/>
              </w:rPr>
              <w:footnoteReference w:id="7"/>
            </w:r>
            <w:r>
              <w:t xml:space="preserve">. Świadczeniobiorca zobowiązany jest jednak do dostarczenia skierowania w dniu udzielenia świadczenia opieki zdrowotnej wykonywanego na podstawie tego skierowania. W przypadku świadczeń </w:t>
            </w:r>
            <w:proofErr w:type="spellStart"/>
            <w:r>
              <w:t>telemedycznych</w:t>
            </w:r>
            <w:proofErr w:type="spellEnd"/>
            <w:r>
              <w:t xml:space="preserve">, przy braku możliwości dostarczenia oryginału skierowania, pacjent może przekazać jego </w:t>
            </w:r>
            <w:r w:rsidRPr="00DC42EA">
              <w:rPr>
                <w:b/>
                <w:bCs/>
              </w:rPr>
              <w:t>skan, zdjęcie</w:t>
            </w:r>
            <w:r>
              <w:t xml:space="preserve"> bądź </w:t>
            </w:r>
            <w:r w:rsidRPr="00DC42EA">
              <w:rPr>
                <w:b/>
                <w:bCs/>
              </w:rPr>
              <w:t>przekazać dane uwidocznione na tym skierowaniu</w:t>
            </w:r>
            <w:r>
              <w:t>.</w:t>
            </w:r>
          </w:p>
        </w:tc>
      </w:tr>
      <w:tr w:rsidR="005C2666" w14:paraId="37034271" w14:textId="77777777" w:rsidTr="005C2666">
        <w:tc>
          <w:tcPr>
            <w:tcW w:w="3114" w:type="dxa"/>
            <w:shd w:val="clear" w:color="auto" w:fill="D9E2F3" w:themeFill="accent1" w:themeFillTint="33"/>
          </w:tcPr>
          <w:p w14:paraId="43972EEC" w14:textId="77777777" w:rsidR="005C2666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przedstawić zasady dotyczące dostępu do </w:t>
            </w:r>
          </w:p>
          <w:p w14:paraId="6D9EDD32" w14:textId="580E9C83" w:rsidR="005C2666" w:rsidRPr="002D27D4" w:rsidRDefault="005C2666" w:rsidP="005C2666">
            <w:pPr>
              <w:rPr>
                <w:b/>
                <w:bCs/>
              </w:rPr>
            </w:pPr>
            <w:r>
              <w:rPr>
                <w:b/>
                <w:bCs/>
              </w:rPr>
              <w:t>e-ZLA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7C31064F" w14:textId="37CAF685" w:rsidR="005C2666" w:rsidRDefault="00FD77D4" w:rsidP="005C2666">
            <w:pPr>
              <w:pStyle w:val="text1"/>
              <w:ind w:left="0"/>
            </w:pPr>
            <w:r>
              <w:t>Elektroniczne zwolnienie lekarskie (e</w:t>
            </w:r>
            <w:r w:rsidR="005C2666">
              <w:t>-ZLA</w:t>
            </w:r>
            <w:r>
              <w:t>)</w:t>
            </w:r>
            <w:r w:rsidR="005C2666">
              <w:t xml:space="preserve"> przesyłane jest automatycznie do systemu ZUS oraz na profil Platformy Usług Elektronicznych płatnika składek. Lekarz zobowiązany jest do przekazania wydruku e-ZLA:</w:t>
            </w:r>
          </w:p>
          <w:p w14:paraId="5FF98572" w14:textId="1F5EF36A" w:rsidR="005C2666" w:rsidRDefault="005C2666" w:rsidP="005C2666">
            <w:pPr>
              <w:pStyle w:val="text1"/>
              <w:numPr>
                <w:ilvl w:val="0"/>
                <w:numId w:val="31"/>
              </w:numPr>
            </w:pPr>
            <w:r>
              <w:t>W przypadku, w którym pracodawca nie posiada profilu na PUE. Jednocześnie zasadnym jest poinformowanie pacjenta o konieczności dostarczenia zwolnienia lekarskiego do pracodawcy w ciągu 7 dni.</w:t>
            </w:r>
          </w:p>
          <w:p w14:paraId="1C6C8C9E" w14:textId="77777777" w:rsidR="005C2666" w:rsidRDefault="005C2666" w:rsidP="005C2666">
            <w:pPr>
              <w:pStyle w:val="text1"/>
              <w:numPr>
                <w:ilvl w:val="0"/>
                <w:numId w:val="31"/>
              </w:numPr>
            </w:pPr>
            <w:r>
              <w:t>W przypadku, gdy pacjent żąda przekazania wydruku wystawionego e-ZLA.</w:t>
            </w:r>
          </w:p>
          <w:p w14:paraId="0298B277" w14:textId="57CD40B5" w:rsidR="005C2666" w:rsidRDefault="005C2666" w:rsidP="005C2666">
            <w:pPr>
              <w:pStyle w:val="text1"/>
              <w:ind w:left="0"/>
            </w:pPr>
            <w:r>
              <w:t xml:space="preserve">Lekarz powinien poinformować pacjenta o możliwości odbioru wydruku e-ZLA w siedzibie świadczeniodawcy. </w:t>
            </w:r>
          </w:p>
        </w:tc>
      </w:tr>
    </w:tbl>
    <w:p w14:paraId="55E944A4" w14:textId="44C9D44D" w:rsidR="0058408F" w:rsidRDefault="0058408F" w:rsidP="00DC4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651"/>
      </w:tblGrid>
      <w:tr w:rsidR="00F64846" w14:paraId="622E13B1" w14:textId="77777777" w:rsidTr="00FD77D4">
        <w:trPr>
          <w:trHeight w:val="209"/>
        </w:trPr>
        <w:tc>
          <w:tcPr>
            <w:tcW w:w="13765" w:type="dxa"/>
            <w:gridSpan w:val="2"/>
            <w:shd w:val="clear" w:color="auto" w:fill="4472C4" w:themeFill="accent1"/>
          </w:tcPr>
          <w:p w14:paraId="42A6DD5F" w14:textId="7EC2120D" w:rsidR="00F64846" w:rsidRDefault="00F64846" w:rsidP="00E62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III</w:t>
            </w:r>
          </w:p>
          <w:p w14:paraId="16875E01" w14:textId="7E09C1D1" w:rsidR="00F64846" w:rsidRDefault="00F64846" w:rsidP="00E62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ASPEKTY TECHNICZNO-ORGANIZACYJNE</w:t>
            </w:r>
          </w:p>
        </w:tc>
      </w:tr>
      <w:tr w:rsidR="00F64846" w14:paraId="1D20C4B6" w14:textId="77777777" w:rsidTr="00FD77D4">
        <w:trPr>
          <w:trHeight w:val="209"/>
        </w:trPr>
        <w:tc>
          <w:tcPr>
            <w:tcW w:w="13765" w:type="dxa"/>
            <w:gridSpan w:val="2"/>
            <w:shd w:val="clear" w:color="auto" w:fill="B4C6E7" w:themeFill="accent1" w:themeFillTint="66"/>
          </w:tcPr>
          <w:p w14:paraId="1CB66A82" w14:textId="3B365069" w:rsidR="00F64846" w:rsidRDefault="00F64846" w:rsidP="00E623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ŚWIADCZENIA PORADY TELEMEDYCZNEJ</w:t>
            </w:r>
          </w:p>
        </w:tc>
      </w:tr>
      <w:tr w:rsidR="00F64846" w:rsidRPr="005C2666" w14:paraId="280C666C" w14:textId="77777777" w:rsidTr="00FD77D4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0D273889" w14:textId="1C9A1324" w:rsidR="00F64846" w:rsidRDefault="00F64846" w:rsidP="00E623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powinien </w:t>
            </w:r>
            <w:r w:rsidR="000D3FBF">
              <w:rPr>
                <w:b/>
                <w:bCs/>
              </w:rPr>
              <w:t xml:space="preserve">upewnić się, że pacjent jest poinformowany o zakresie i ograniczeniach porady </w:t>
            </w:r>
            <w:proofErr w:type="spellStart"/>
            <w:r w:rsidR="000D3FBF">
              <w:rPr>
                <w:b/>
                <w:bCs/>
              </w:rPr>
              <w:t>telemedycznej</w:t>
            </w:r>
            <w:proofErr w:type="spellEnd"/>
          </w:p>
        </w:tc>
        <w:tc>
          <w:tcPr>
            <w:tcW w:w="10651" w:type="dxa"/>
            <w:shd w:val="clear" w:color="auto" w:fill="D9E2F3" w:themeFill="accent1" w:themeFillTint="33"/>
          </w:tcPr>
          <w:p w14:paraId="34B09F03" w14:textId="00602C14" w:rsidR="00F64846" w:rsidRDefault="00F64846" w:rsidP="00E623DA">
            <w:pPr>
              <w:pStyle w:val="text1"/>
              <w:ind w:left="0"/>
            </w:pPr>
            <w:r>
              <w:t xml:space="preserve">Lekarz </w:t>
            </w:r>
            <w:r w:rsidR="000D3FBF">
              <w:t xml:space="preserve">powinien upewnić się, że pacjent jest poinformowany i rozumie charakter świadczenia porad i usług w ramach </w:t>
            </w:r>
            <w:proofErr w:type="spellStart"/>
            <w:r w:rsidR="000D3FBF">
              <w:t>telemedycyny</w:t>
            </w:r>
            <w:proofErr w:type="spellEnd"/>
            <w:r w:rsidR="00FD77D4">
              <w:t>. Szczególnie istotnym jest przekazanie pacjentowi informacji:</w:t>
            </w:r>
          </w:p>
          <w:p w14:paraId="0173026C" w14:textId="0487B3FE" w:rsidR="0006605B" w:rsidRDefault="00FD77D4" w:rsidP="0006605B">
            <w:pPr>
              <w:pStyle w:val="text1"/>
              <w:numPr>
                <w:ilvl w:val="0"/>
                <w:numId w:val="27"/>
              </w:numPr>
            </w:pPr>
            <w:r>
              <w:lastRenderedPageBreak/>
              <w:t>O tym, w</w:t>
            </w:r>
            <w:r w:rsidR="000D3FBF">
              <w:t xml:space="preserve"> jakim zakresie lekarz może pomóc pacjentowi, oraz o tym, jakie są ograniczenia związane z poradą zdalną – np. o braku możliwości wystawienia niektórych dokumentów lub skierowań</w:t>
            </w:r>
            <w:r w:rsidR="00115A52">
              <w:t>, recept na leki wymagających badania fizykalnego</w:t>
            </w:r>
            <w:r w:rsidR="00713FC3">
              <w:t>.</w:t>
            </w:r>
          </w:p>
          <w:p w14:paraId="6D53AF04" w14:textId="7444C52A" w:rsidR="00284334" w:rsidRDefault="00FD77D4" w:rsidP="0006605B">
            <w:pPr>
              <w:pStyle w:val="text1"/>
              <w:numPr>
                <w:ilvl w:val="0"/>
                <w:numId w:val="27"/>
              </w:numPr>
            </w:pPr>
            <w:r>
              <w:t xml:space="preserve">O prawie skorzystania z wizyty/świadczenia osobistego w placówce medycznej, gdy </w:t>
            </w:r>
            <w:proofErr w:type="spellStart"/>
            <w:r>
              <w:t>telep</w:t>
            </w:r>
            <w:r w:rsidR="00284334">
              <w:t>orada</w:t>
            </w:r>
            <w:proofErr w:type="spellEnd"/>
            <w:r w:rsidR="00284334">
              <w:t xml:space="preserve"> nie spełni oczekiwań pacjenta lub nie będzie możliwe rozwiązanie jego problemu zdrowotnego</w:t>
            </w:r>
            <w:r>
              <w:t>.</w:t>
            </w:r>
          </w:p>
          <w:p w14:paraId="437595C0" w14:textId="1113E4A0" w:rsidR="00C71700" w:rsidRPr="00C71700" w:rsidRDefault="00C71700" w:rsidP="00EF7113">
            <w:pPr>
              <w:pStyle w:val="Akapitzlist"/>
              <w:numPr>
                <w:ilvl w:val="0"/>
                <w:numId w:val="27"/>
              </w:numPr>
            </w:pPr>
            <w:r>
              <w:rPr>
                <w:rFonts w:ascii="Calibri" w:eastAsia="Calibri" w:hAnsi="Calibri" w:cs="Times New Roman"/>
                <w:color w:val="000000"/>
              </w:rPr>
              <w:t>J</w:t>
            </w:r>
            <w:r w:rsidRPr="00C71700">
              <w:rPr>
                <w:rFonts w:ascii="Calibri" w:eastAsia="Calibri" w:hAnsi="Calibri" w:cs="Times New Roman"/>
                <w:color w:val="000000"/>
              </w:rPr>
              <w:t>ak powinien postępować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pacjent</w:t>
            </w:r>
            <w:r w:rsidRPr="00C71700">
              <w:rPr>
                <w:rFonts w:ascii="Calibri" w:eastAsia="Calibri" w:hAnsi="Calibri" w:cs="Times New Roman"/>
                <w:color w:val="000000"/>
              </w:rPr>
              <w:t>, jeśli porada zostanie przerwana przed jej zakończeniem lub nie będzie możliwa jej skuteczna kontynuacja (np. z przyczyn technicznych)</w:t>
            </w:r>
            <w:r w:rsidR="007F061F">
              <w:rPr>
                <w:rFonts w:ascii="Calibri" w:eastAsia="Calibri" w:hAnsi="Calibri" w:cs="Times New Roman"/>
                <w:color w:val="000000"/>
              </w:rPr>
              <w:t>.</w:t>
            </w:r>
          </w:p>
          <w:p w14:paraId="77A14DBB" w14:textId="0D4CCD7A" w:rsidR="00382069" w:rsidRDefault="00382069" w:rsidP="0006605B">
            <w:pPr>
              <w:pStyle w:val="text1"/>
              <w:numPr>
                <w:ilvl w:val="0"/>
                <w:numId w:val="27"/>
              </w:numPr>
            </w:pPr>
            <w:r>
              <w:t xml:space="preserve">W jaki sposób umówić się lub zrealizować poradę </w:t>
            </w:r>
            <w:proofErr w:type="spellStart"/>
            <w:r>
              <w:t>telemedyczną</w:t>
            </w:r>
            <w:proofErr w:type="spellEnd"/>
            <w:r>
              <w:t xml:space="preserve">. Należy podkreślić, że najlepszym organizacyjnie sposobem świadczenia </w:t>
            </w:r>
            <w:proofErr w:type="spellStart"/>
            <w:r>
              <w:t>teleporady</w:t>
            </w:r>
            <w:proofErr w:type="spellEnd"/>
            <w:r>
              <w:t xml:space="preserve"> </w:t>
            </w:r>
            <w:r w:rsidR="009A09C1">
              <w:t xml:space="preserve">wydaje się </w:t>
            </w:r>
            <w:r>
              <w:t xml:space="preserve">umówienie </w:t>
            </w:r>
            <w:r w:rsidR="00A66CBF">
              <w:t>pacjenta</w:t>
            </w:r>
            <w:r>
              <w:t xml:space="preserve"> na konkretny termin i godzinę, określenie z góry </w:t>
            </w:r>
            <w:r w:rsidR="001E6795">
              <w:t xml:space="preserve">przewidywanego </w:t>
            </w:r>
            <w:r>
              <w:t>czasu porady i nawiązanie połączenia (</w:t>
            </w:r>
            <w:r w:rsidR="00A66CBF">
              <w:t>zadzwonienie</w:t>
            </w:r>
            <w:r>
              <w:t xml:space="preserve">) przez lekarza lub automatycznie w ramach systemu </w:t>
            </w:r>
            <w:proofErr w:type="spellStart"/>
            <w:r>
              <w:t>telemedycznego</w:t>
            </w:r>
            <w:proofErr w:type="spellEnd"/>
            <w:r>
              <w:t>.</w:t>
            </w:r>
            <w:r w:rsidR="000F4596">
              <w:t xml:space="preserve"> Dopuszczalne są również inne metody pod warunkiem poszanowania praw pacjenta.</w:t>
            </w:r>
          </w:p>
          <w:p w14:paraId="2FC4B2CE" w14:textId="5673867A" w:rsidR="000D3FBF" w:rsidRPr="005C2666" w:rsidRDefault="00EB52B1" w:rsidP="0006605B">
            <w:pPr>
              <w:pStyle w:val="text1"/>
              <w:numPr>
                <w:ilvl w:val="0"/>
                <w:numId w:val="27"/>
              </w:numPr>
            </w:pPr>
            <w:r>
              <w:t>Dokładny z</w:t>
            </w:r>
            <w:r w:rsidR="000D3FBF">
              <w:t xml:space="preserve">akres i ograniczenia porady </w:t>
            </w:r>
            <w:proofErr w:type="spellStart"/>
            <w:r w:rsidR="000D3FBF">
              <w:t>telemedycznej</w:t>
            </w:r>
            <w:proofErr w:type="spellEnd"/>
            <w:r w:rsidR="000D3FBF">
              <w:t xml:space="preserve"> powinien być przedstawiony pacjentowi przed udzieleniem porady, najlepiej w formie regulaminu, łatwo dostępnego w </w:t>
            </w:r>
            <w:r w:rsidR="00FD77D4">
              <w:t>p</w:t>
            </w:r>
            <w:r w:rsidR="000D3FBF">
              <w:t>oradni i/lub na stronie internetowej.</w:t>
            </w:r>
          </w:p>
        </w:tc>
      </w:tr>
      <w:tr w:rsidR="0006605B" w:rsidRPr="005C2666" w14:paraId="1ED70EC5" w14:textId="77777777" w:rsidTr="00FD77D4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5B226D9B" w14:textId="66A7034B" w:rsidR="0006605B" w:rsidRDefault="0006605B" w:rsidP="00E623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udzielić porady </w:t>
            </w:r>
            <w:proofErr w:type="spellStart"/>
            <w:r>
              <w:rPr>
                <w:b/>
                <w:bCs/>
              </w:rPr>
              <w:t>telemedycznej</w:t>
            </w:r>
            <w:proofErr w:type="spellEnd"/>
            <w:r>
              <w:rPr>
                <w:b/>
                <w:bCs/>
              </w:rPr>
              <w:t xml:space="preserve"> w pełni profesjonalnie, w odpowie</w:t>
            </w:r>
            <w:r w:rsidR="00DB6C08">
              <w:rPr>
                <w:b/>
                <w:bCs/>
              </w:rPr>
              <w:t>d</w:t>
            </w:r>
            <w:r>
              <w:rPr>
                <w:b/>
                <w:bCs/>
              </w:rPr>
              <w:t>ni sposób do charakteru świadczenia zdalnego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70E4C81A" w14:textId="0C852AD0" w:rsidR="007412B9" w:rsidRDefault="007412B9" w:rsidP="007412B9">
            <w:pPr>
              <w:pStyle w:val="text1"/>
              <w:ind w:left="0"/>
            </w:pPr>
            <w:r>
              <w:t xml:space="preserve">Nie wolno lekceważyć porady </w:t>
            </w:r>
            <w:proofErr w:type="spellStart"/>
            <w:r>
              <w:t>telemedycznej</w:t>
            </w:r>
            <w:proofErr w:type="spellEnd"/>
            <w:r>
              <w:t xml:space="preserve"> ze względu na jej zdalną formę. Zasady odpowiedzialności zawodowej, cywilnej i karnej za świadczenia </w:t>
            </w:r>
            <w:proofErr w:type="spellStart"/>
            <w:r>
              <w:t>telemedyczne</w:t>
            </w:r>
            <w:proofErr w:type="spellEnd"/>
            <w:r>
              <w:t xml:space="preserve"> są takie same jak w przypadku innych świadczeń, a świadczeniobiorcy przysługują wszystkie prawa pacjenta. </w:t>
            </w:r>
          </w:p>
          <w:p w14:paraId="003491C5" w14:textId="3604CACC" w:rsidR="0006605B" w:rsidRDefault="0006605B" w:rsidP="007412B9">
            <w:pPr>
              <w:pStyle w:val="text1"/>
              <w:ind w:left="0"/>
            </w:pPr>
            <w:r>
              <w:t>Przed rozpoczęciem porady</w:t>
            </w:r>
            <w:r w:rsidR="00284334">
              <w:t xml:space="preserve"> lekarz powinien </w:t>
            </w:r>
            <w:r>
              <w:t>uprzedzić pacjenta i upewnić się:</w:t>
            </w:r>
          </w:p>
          <w:p w14:paraId="3539B55F" w14:textId="28FAE943" w:rsidR="0006605B" w:rsidRDefault="0006605B" w:rsidP="0006605B">
            <w:pPr>
              <w:pStyle w:val="text1"/>
              <w:numPr>
                <w:ilvl w:val="0"/>
                <w:numId w:val="27"/>
              </w:numPr>
            </w:pPr>
            <w:r>
              <w:t>Czy pacjent przygotował wcześniej dokumentację medyczną np.: wyniki badań, opinie lekarskie lub kartę wypisową ze szpitala, które będą pomocne w zebraniu wywiadu i ocenie dotychczasowego leczenia</w:t>
            </w:r>
            <w:r w:rsidR="00FD77D4">
              <w:t xml:space="preserve"> (</w:t>
            </w:r>
            <w:r w:rsidR="00EB52B1">
              <w:t>jeżeli będą one potrzebne do udzielenia porady</w:t>
            </w:r>
            <w:r w:rsidR="00FD77D4">
              <w:t>)</w:t>
            </w:r>
            <w:r w:rsidR="00EB52B1">
              <w:t xml:space="preserve">. </w:t>
            </w:r>
          </w:p>
          <w:p w14:paraId="01EFE00C" w14:textId="6F9507C9" w:rsidR="0006605B" w:rsidRDefault="0006605B" w:rsidP="0006605B">
            <w:pPr>
              <w:pStyle w:val="text1"/>
              <w:numPr>
                <w:ilvl w:val="0"/>
                <w:numId w:val="27"/>
              </w:numPr>
            </w:pPr>
            <w:r>
              <w:t>Czy pacjent ma pod ręką kartkę i długopis/ołówek</w:t>
            </w:r>
            <w:r w:rsidR="00EB52B1">
              <w:t xml:space="preserve"> lub komputer</w:t>
            </w:r>
            <w:r>
              <w:t>, aby zapisać zalecenia lub kod e-recepty</w:t>
            </w:r>
            <w:r w:rsidR="00EB52B1">
              <w:t>.</w:t>
            </w:r>
          </w:p>
          <w:p w14:paraId="4B8E740A" w14:textId="182BD371" w:rsidR="00115A52" w:rsidRDefault="00115A52" w:rsidP="0006605B">
            <w:pPr>
              <w:pStyle w:val="text1"/>
              <w:numPr>
                <w:ilvl w:val="0"/>
                <w:numId w:val="27"/>
              </w:numPr>
            </w:pPr>
            <w:r>
              <w:lastRenderedPageBreak/>
              <w:t xml:space="preserve">Jeśli system </w:t>
            </w:r>
            <w:proofErr w:type="spellStart"/>
            <w:r>
              <w:t>telemedyczny</w:t>
            </w:r>
            <w:proofErr w:type="spellEnd"/>
            <w:r>
              <w:t xml:space="preserve"> umożliwia przesyłanie zdjęć,</w:t>
            </w:r>
            <w:r w:rsidR="00B35327">
              <w:t xml:space="preserve"> c</w:t>
            </w:r>
            <w:r>
              <w:t>zy pacjent ma możliwość wykonania</w:t>
            </w:r>
            <w:r w:rsidR="007412B9">
              <w:t xml:space="preserve"> i załadowania</w:t>
            </w:r>
            <w:r>
              <w:t xml:space="preserve"> fotografii zmian skórnych lub innych</w:t>
            </w:r>
            <w:r w:rsidR="00FD77D4">
              <w:t xml:space="preserve"> zdjęć</w:t>
            </w:r>
            <w:r>
              <w:t xml:space="preserve"> pomocnych w udzieleniu porady</w:t>
            </w:r>
            <w:r w:rsidR="00EB52B1">
              <w:t>.</w:t>
            </w:r>
          </w:p>
          <w:p w14:paraId="2B32DA9E" w14:textId="43369070" w:rsidR="00C71700" w:rsidRPr="00C71700" w:rsidRDefault="00C71700" w:rsidP="00EF7113">
            <w:pPr>
              <w:pStyle w:val="Akapitzlist"/>
              <w:numPr>
                <w:ilvl w:val="0"/>
                <w:numId w:val="27"/>
              </w:numPr>
            </w:pPr>
            <w:r w:rsidRPr="00C71700">
              <w:rPr>
                <w:rFonts w:ascii="Calibri" w:eastAsia="Calibri" w:hAnsi="Calibri" w:cs="Times New Roman"/>
                <w:color w:val="000000"/>
              </w:rPr>
              <w:t xml:space="preserve">Jeśli system </w:t>
            </w:r>
            <w:proofErr w:type="spellStart"/>
            <w:r w:rsidRPr="00C71700">
              <w:rPr>
                <w:rFonts w:ascii="Calibri" w:eastAsia="Calibri" w:hAnsi="Calibri" w:cs="Times New Roman"/>
                <w:color w:val="000000"/>
              </w:rPr>
              <w:t>telemedyczny</w:t>
            </w:r>
            <w:proofErr w:type="spellEnd"/>
            <w:r w:rsidRPr="00C71700">
              <w:rPr>
                <w:rFonts w:ascii="Calibri" w:eastAsia="Calibri" w:hAnsi="Calibri" w:cs="Times New Roman"/>
                <w:color w:val="000000"/>
              </w:rPr>
              <w:t xml:space="preserve"> umożliwia zebranie od pacjenta </w:t>
            </w:r>
            <w:r>
              <w:rPr>
                <w:rFonts w:ascii="Calibri" w:eastAsia="Calibri" w:hAnsi="Calibri" w:cs="Times New Roman"/>
                <w:color w:val="000000"/>
              </w:rPr>
              <w:t>informacji zdrowotnych</w:t>
            </w:r>
            <w:r w:rsidRPr="00C71700">
              <w:rPr>
                <w:rFonts w:ascii="Calibri" w:eastAsia="Calibri" w:hAnsi="Calibri" w:cs="Times New Roman"/>
                <w:color w:val="000000"/>
              </w:rPr>
              <w:t xml:space="preserve"> przed udzieleniem porady (np. wstępnego wywiadu / </w:t>
            </w:r>
            <w:proofErr w:type="spellStart"/>
            <w:r w:rsidRPr="00C71700">
              <w:rPr>
                <w:rFonts w:ascii="Calibri" w:eastAsia="Calibri" w:hAnsi="Calibri" w:cs="Times New Roman"/>
                <w:color w:val="000000"/>
              </w:rPr>
              <w:t>triage’u</w:t>
            </w:r>
            <w:proofErr w:type="spellEnd"/>
            <w:r w:rsidRPr="00C71700">
              <w:rPr>
                <w:rFonts w:ascii="Calibri" w:eastAsia="Calibri" w:hAnsi="Calibri" w:cs="Times New Roman"/>
                <w:color w:val="000000"/>
              </w:rPr>
              <w:t xml:space="preserve"> w formie ankiety), lekarz powinien upewnić się, czy pacjent skorzystał z tej możliwości i - jeśli tak - uwzględnić zebrane informacje udzielając porady</w:t>
            </w:r>
            <w:r w:rsidR="007F061F">
              <w:rPr>
                <w:rFonts w:ascii="Calibri" w:eastAsia="Calibri" w:hAnsi="Calibri" w:cs="Times New Roman"/>
                <w:color w:val="000000"/>
              </w:rPr>
              <w:t>.</w:t>
            </w:r>
          </w:p>
          <w:p w14:paraId="60C45A77" w14:textId="3E849672" w:rsidR="0006605B" w:rsidRDefault="0006605B" w:rsidP="0006605B">
            <w:pPr>
              <w:pStyle w:val="text1"/>
              <w:ind w:left="0"/>
            </w:pPr>
            <w:r>
              <w:t>W</w:t>
            </w:r>
            <w:r w:rsidR="00284334">
              <w:t xml:space="preserve"> trakcie udzielania </w:t>
            </w:r>
            <w:proofErr w:type="spellStart"/>
            <w:r w:rsidR="00FD77D4">
              <w:t>tele</w:t>
            </w:r>
            <w:r w:rsidR="00284334">
              <w:t>porady</w:t>
            </w:r>
            <w:proofErr w:type="spellEnd"/>
            <w:r w:rsidR="00284334">
              <w:t xml:space="preserve"> </w:t>
            </w:r>
            <w:r w:rsidR="007412B9">
              <w:t>lekarz powinien</w:t>
            </w:r>
            <w:r w:rsidR="00284334">
              <w:t>:</w:t>
            </w:r>
          </w:p>
          <w:p w14:paraId="423A3321" w14:textId="645B4853" w:rsidR="007412B9" w:rsidRDefault="00284334" w:rsidP="0006605B">
            <w:pPr>
              <w:pStyle w:val="text1"/>
              <w:numPr>
                <w:ilvl w:val="0"/>
                <w:numId w:val="27"/>
              </w:numPr>
            </w:pPr>
            <w:r w:rsidRPr="00284334">
              <w:t>Przeprowad</w:t>
            </w:r>
            <w:r w:rsidR="007412B9">
              <w:t>zić</w:t>
            </w:r>
            <w:r w:rsidRPr="00284334">
              <w:t xml:space="preserve"> dokładny wywiad dotyczący aktualnego problemu zdrowotnego</w:t>
            </w:r>
            <w:r w:rsidR="007412B9">
              <w:t xml:space="preserve"> p</w:t>
            </w:r>
            <w:r w:rsidRPr="00284334">
              <w:t>amiętaj</w:t>
            </w:r>
            <w:r w:rsidR="007412B9">
              <w:t>ąc</w:t>
            </w:r>
            <w:r w:rsidRPr="00284334">
              <w:t>, że nie widząc pacjenta i</w:t>
            </w:r>
            <w:r w:rsidR="00FD77D4">
              <w:t xml:space="preserve"> działając</w:t>
            </w:r>
            <w:r w:rsidRPr="00284334">
              <w:t xml:space="preserve"> bez możliwości badania fizykalnego</w:t>
            </w:r>
            <w:r w:rsidR="00FD77D4">
              <w:t>,</w:t>
            </w:r>
            <w:r w:rsidRPr="00284334">
              <w:t xml:space="preserve"> wywiad </w:t>
            </w:r>
            <w:r w:rsidR="007412B9" w:rsidRPr="00284334">
              <w:t xml:space="preserve">musi być </w:t>
            </w:r>
            <w:r w:rsidR="00FD77D4">
              <w:t xml:space="preserve">przeprowadzony w </w:t>
            </w:r>
            <w:r w:rsidRPr="00284334">
              <w:t>bardziej wnikliwy</w:t>
            </w:r>
            <w:r w:rsidR="00FD77D4">
              <w:t xml:space="preserve"> sposób</w:t>
            </w:r>
            <w:r w:rsidRPr="00284334">
              <w:t>. Dobrze z</w:t>
            </w:r>
            <w:r w:rsidR="00EB52B1">
              <w:t>e</w:t>
            </w:r>
            <w:r w:rsidRPr="00284334">
              <w:t>brany wywiad pozwala w większości przypadków ustalić prawidłowo wstępne rozpoznanie</w:t>
            </w:r>
            <w:r w:rsidR="00EB52B1">
              <w:t>.</w:t>
            </w:r>
          </w:p>
          <w:p w14:paraId="6A72DA5D" w14:textId="56E71FFE" w:rsidR="0006605B" w:rsidRDefault="0006605B" w:rsidP="0006605B">
            <w:pPr>
              <w:pStyle w:val="text1"/>
              <w:numPr>
                <w:ilvl w:val="0"/>
                <w:numId w:val="27"/>
              </w:numPr>
            </w:pPr>
            <w:r>
              <w:t xml:space="preserve">Na koniec </w:t>
            </w:r>
            <w:proofErr w:type="spellStart"/>
            <w:r w:rsidR="00FD77D4">
              <w:t>tele</w:t>
            </w:r>
            <w:r>
              <w:t>porady</w:t>
            </w:r>
            <w:proofErr w:type="spellEnd"/>
            <w:r>
              <w:t xml:space="preserve"> przekazać pacjentowi zalecenia i upewnić się, że je zrozumiał</w:t>
            </w:r>
            <w:r w:rsidR="004830EC">
              <w:t xml:space="preserve">, jak też czy zapisał najważniejsze punkty. W przypadku </w:t>
            </w:r>
            <w:r w:rsidR="007C723B">
              <w:t xml:space="preserve">pacjentów ze szczególnymi potrzebami, jeżeli w ocenie lekarza wymagają one dodatkowego wsparcia, </w:t>
            </w:r>
            <w:r w:rsidR="001E6795">
              <w:t xml:space="preserve"> </w:t>
            </w:r>
            <w:r w:rsidR="004830EC">
              <w:t xml:space="preserve">warto, za ich zgodą, </w:t>
            </w:r>
            <w:r w:rsidR="007C723B">
              <w:t xml:space="preserve">np. </w:t>
            </w:r>
            <w:r w:rsidR="004830EC">
              <w:t xml:space="preserve">poprosić kogoś z </w:t>
            </w:r>
            <w:r w:rsidR="00B35327">
              <w:t>rodziny,</w:t>
            </w:r>
            <w:r w:rsidR="004830EC">
              <w:t xml:space="preserve"> aby upewnić się czy wszystko jest jasne i zrozumiałe.</w:t>
            </w:r>
          </w:p>
          <w:p w14:paraId="53300FDB" w14:textId="375C5702" w:rsidR="0006605B" w:rsidRDefault="0006605B" w:rsidP="0006605B">
            <w:pPr>
              <w:pStyle w:val="text1"/>
              <w:numPr>
                <w:ilvl w:val="0"/>
                <w:numId w:val="27"/>
              </w:numPr>
            </w:pPr>
            <w:r>
              <w:t>W przypadku e-recepty podykt</w:t>
            </w:r>
            <w:r w:rsidR="007412B9">
              <w:t xml:space="preserve">ować </w:t>
            </w:r>
            <w:r>
              <w:t xml:space="preserve">pacjentowi (o ile nie ma założonego Internetowego Konta Pacjenta) 4-cyfrowy kod, </w:t>
            </w:r>
            <w:r w:rsidR="00B35327">
              <w:t>prosząc,</w:t>
            </w:r>
            <w:r>
              <w:t xml:space="preserve"> aby powtórzył kod dla weryfikacji, a także wyjaśni</w:t>
            </w:r>
            <w:r w:rsidR="007412B9">
              <w:t xml:space="preserve">ć </w:t>
            </w:r>
            <w:r>
              <w:t>jak ją zrealizować w aptece</w:t>
            </w:r>
            <w:r w:rsidR="00EB52B1">
              <w:t>.</w:t>
            </w:r>
          </w:p>
          <w:p w14:paraId="52D3B517" w14:textId="622818DF" w:rsidR="0006605B" w:rsidRDefault="0006605B" w:rsidP="007412B9">
            <w:pPr>
              <w:pStyle w:val="text1"/>
              <w:numPr>
                <w:ilvl w:val="0"/>
                <w:numId w:val="27"/>
              </w:numPr>
            </w:pPr>
            <w:r>
              <w:t>Nie kończ</w:t>
            </w:r>
            <w:r w:rsidR="007412B9">
              <w:t>yć</w:t>
            </w:r>
            <w:r>
              <w:t xml:space="preserve"> rozmowy</w:t>
            </w:r>
            <w:r w:rsidR="007412B9">
              <w:t xml:space="preserve"> </w:t>
            </w:r>
            <w:r>
              <w:t xml:space="preserve">bez upewnienia się, że problem pacjenta został rozwiązany. Warto zapytać: </w:t>
            </w:r>
            <w:r w:rsidRPr="007412B9">
              <w:rPr>
                <w:i/>
                <w:iCs/>
              </w:rPr>
              <w:t>Czy mogę jeszcze w czymś pomóc?</w:t>
            </w:r>
          </w:p>
        </w:tc>
      </w:tr>
      <w:tr w:rsidR="00284334" w:rsidRPr="005C2666" w14:paraId="0C4BD2C4" w14:textId="77777777" w:rsidTr="00FD77D4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3DF68AE2" w14:textId="2F8A61EC" w:rsidR="00284334" w:rsidRDefault="00DB6C08" w:rsidP="00E623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prowadzić dokumentację medyczną porad </w:t>
            </w:r>
            <w:proofErr w:type="spellStart"/>
            <w:r>
              <w:rPr>
                <w:b/>
                <w:bCs/>
              </w:rPr>
              <w:t>telemedycznych</w:t>
            </w:r>
            <w:proofErr w:type="spellEnd"/>
            <w:r>
              <w:rPr>
                <w:b/>
                <w:bCs/>
              </w:rPr>
              <w:t xml:space="preserve"> na tych samych zasadach co w przypadku świadczeń </w:t>
            </w:r>
            <w:r w:rsidR="00E30AC0">
              <w:rPr>
                <w:b/>
                <w:bCs/>
              </w:rPr>
              <w:t>osobistych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5D916824" w14:textId="554FF3DE" w:rsidR="00284334" w:rsidRDefault="00284334" w:rsidP="0006605B">
            <w:pPr>
              <w:pStyle w:val="text1"/>
              <w:ind w:left="0"/>
            </w:pPr>
            <w:r>
              <w:t xml:space="preserve">Przed rozpoczęciem porady lekarz powinien przygotować się, zapoznając się z dostępną </w:t>
            </w:r>
            <w:r w:rsidR="00A66CBF">
              <w:t>dokumentacją</w:t>
            </w:r>
            <w:r>
              <w:t xml:space="preserve"> medyczną pacjenta (o ile istnieje taka możliwość)</w:t>
            </w:r>
            <w:r w:rsidR="004830EC">
              <w:t>. Należy zwrócić uwagę na:</w:t>
            </w:r>
          </w:p>
          <w:p w14:paraId="2E5525CA" w14:textId="2D14E112" w:rsidR="004830EC" w:rsidRDefault="004830EC" w:rsidP="004830EC">
            <w:pPr>
              <w:pStyle w:val="text1"/>
              <w:numPr>
                <w:ilvl w:val="0"/>
                <w:numId w:val="27"/>
              </w:numPr>
            </w:pPr>
            <w:r>
              <w:t xml:space="preserve">Powtarzające się porady dotyczące tego samego problemu zdrowotnego: wizyty w placówkach, wizyty domowe i szczególnie porady </w:t>
            </w:r>
            <w:proofErr w:type="spellStart"/>
            <w:r>
              <w:t>telemedyczne</w:t>
            </w:r>
            <w:proofErr w:type="spellEnd"/>
            <w:r>
              <w:t xml:space="preserve"> innych lekarzy. Brak poprawy </w:t>
            </w:r>
            <w:r w:rsidR="00A66CBF">
              <w:t>lub</w:t>
            </w:r>
            <w:r>
              <w:t xml:space="preserve"> pogarszający się stan zdrowia wymaga na nowo oceny objawów i rozpoznania</w:t>
            </w:r>
            <w:r w:rsidR="00EB52B1">
              <w:t>;</w:t>
            </w:r>
          </w:p>
          <w:p w14:paraId="139781C4" w14:textId="6AA69B74" w:rsidR="004830EC" w:rsidRDefault="004830EC" w:rsidP="004830EC">
            <w:pPr>
              <w:pStyle w:val="text1"/>
              <w:numPr>
                <w:ilvl w:val="0"/>
                <w:numId w:val="27"/>
              </w:numPr>
            </w:pPr>
            <w:r>
              <w:t>Ostatnie wyniki badań laboratoryjnych i obrazowych</w:t>
            </w:r>
            <w:r w:rsidR="00EB52B1">
              <w:t>;</w:t>
            </w:r>
          </w:p>
          <w:p w14:paraId="3659E557" w14:textId="592DB74E" w:rsidR="004830EC" w:rsidRDefault="004830EC" w:rsidP="004830EC">
            <w:pPr>
              <w:pStyle w:val="text1"/>
              <w:numPr>
                <w:ilvl w:val="0"/>
                <w:numId w:val="27"/>
              </w:numPr>
            </w:pPr>
            <w:r>
              <w:lastRenderedPageBreak/>
              <w:t>Przepisane leki i inne zalecenia</w:t>
            </w:r>
            <w:r w:rsidR="00EB52B1">
              <w:t>;</w:t>
            </w:r>
          </w:p>
          <w:p w14:paraId="31C009BB" w14:textId="685B7240" w:rsidR="004830EC" w:rsidRDefault="004830EC" w:rsidP="004830EC">
            <w:pPr>
              <w:pStyle w:val="text1"/>
              <w:numPr>
                <w:ilvl w:val="0"/>
                <w:numId w:val="27"/>
              </w:numPr>
            </w:pPr>
            <w:r>
              <w:t>Współistniejące choroby przewlekłe lub inne zwiększające ogólne ryzyko zdrowotne</w:t>
            </w:r>
            <w:r w:rsidR="00EB52B1">
              <w:t>.</w:t>
            </w:r>
          </w:p>
          <w:p w14:paraId="173AEBE0" w14:textId="7BC33101" w:rsidR="00C71700" w:rsidRPr="00C71700" w:rsidRDefault="00C71700" w:rsidP="001F73C4">
            <w:pPr>
              <w:pStyle w:val="Akapitzlist"/>
              <w:numPr>
                <w:ilvl w:val="0"/>
                <w:numId w:val="27"/>
              </w:numPr>
            </w:pPr>
            <w:r w:rsidRPr="00C71700">
              <w:rPr>
                <w:rFonts w:ascii="Calibri" w:eastAsia="Calibri" w:hAnsi="Calibri" w:cs="Times New Roman"/>
                <w:color w:val="000000"/>
              </w:rPr>
              <w:t>Inne czynniki ryzyka (np. związane z trybem życia, dietą)</w:t>
            </w:r>
            <w:r w:rsidR="00FD77D4">
              <w:rPr>
                <w:rFonts w:ascii="Calibri" w:eastAsia="Calibri" w:hAnsi="Calibri" w:cs="Times New Roman"/>
                <w:color w:val="000000"/>
              </w:rPr>
              <w:t>.</w:t>
            </w:r>
          </w:p>
          <w:p w14:paraId="6A1D3C03" w14:textId="415719BD" w:rsidR="004830EC" w:rsidRDefault="004830EC" w:rsidP="004830EC">
            <w:pPr>
              <w:pStyle w:val="text1"/>
              <w:ind w:left="0"/>
            </w:pPr>
            <w:r>
              <w:t>Po udzieleniu porady lekarz musi zapisać jej podsumowanie w dokumentacji medycznej pacjenta zgodnie z wymaganiami:</w:t>
            </w:r>
          </w:p>
          <w:p w14:paraId="678649F1" w14:textId="7F03278E" w:rsidR="004830EC" w:rsidRDefault="004830EC" w:rsidP="004830EC">
            <w:pPr>
              <w:pStyle w:val="text1"/>
              <w:numPr>
                <w:ilvl w:val="0"/>
                <w:numId w:val="37"/>
              </w:numPr>
            </w:pPr>
            <w:r>
              <w:t xml:space="preserve">Opis problemu zdrowotnego, rozpoznanie, zalecenia i dalsze postępowanie, wystawione e-recepty, skierowania na badania lub konsultację specjalistyczną, e-ZLA. </w:t>
            </w:r>
          </w:p>
          <w:p w14:paraId="57B7A0AE" w14:textId="4EDB4099" w:rsidR="004830EC" w:rsidRDefault="004830EC" w:rsidP="004830EC">
            <w:pPr>
              <w:pStyle w:val="text1"/>
              <w:numPr>
                <w:ilvl w:val="0"/>
                <w:numId w:val="37"/>
              </w:numPr>
            </w:pPr>
            <w:r>
              <w:t>Pod</w:t>
            </w:r>
            <w:r w:rsidR="00A66CBF">
              <w:t>a</w:t>
            </w:r>
            <w:r>
              <w:t>nie kodu ICD-10 odpowiadającemu głównemu problemowi zdrowotnemu / objawowi lub rozpoznaniu.</w:t>
            </w:r>
          </w:p>
          <w:p w14:paraId="52442432" w14:textId="40C5FD9E" w:rsidR="004830EC" w:rsidRDefault="004830EC" w:rsidP="004830EC">
            <w:pPr>
              <w:pStyle w:val="text1"/>
              <w:numPr>
                <w:ilvl w:val="0"/>
                <w:numId w:val="37"/>
              </w:numPr>
            </w:pPr>
            <w:r>
              <w:t>Zaznaczenie, że porada była udzielana w formie zdalnej – podanie kanału świadczenia (telefon, wideo, czat, itp.)</w:t>
            </w:r>
            <w:r w:rsidR="009F163C">
              <w:t>.</w:t>
            </w:r>
          </w:p>
          <w:p w14:paraId="25C82584" w14:textId="77777777" w:rsidR="00E11866" w:rsidRDefault="00E11866" w:rsidP="004830EC">
            <w:pPr>
              <w:pStyle w:val="text1"/>
              <w:numPr>
                <w:ilvl w:val="0"/>
                <w:numId w:val="37"/>
              </w:numPr>
            </w:pPr>
            <w:r>
              <w:t xml:space="preserve">W miarę </w:t>
            </w:r>
            <w:r w:rsidR="00A66CBF">
              <w:t>możliwości</w:t>
            </w:r>
            <w:r>
              <w:t xml:space="preserve"> załączenie do dokumentacji przesłanych w formie </w:t>
            </w:r>
            <w:r w:rsidR="00A66CBF">
              <w:t>elektronicznej</w:t>
            </w:r>
            <w:r>
              <w:t xml:space="preserve"> plików, zdjęć lub innych dokumentów</w:t>
            </w:r>
            <w:r w:rsidR="009F163C">
              <w:t>.</w:t>
            </w:r>
          </w:p>
          <w:p w14:paraId="363AE40F" w14:textId="66773989" w:rsidR="009F163C" w:rsidRDefault="009F163C" w:rsidP="009F163C">
            <w:pPr>
              <w:pStyle w:val="text1"/>
              <w:ind w:left="0"/>
            </w:pPr>
            <w:r>
              <w:t xml:space="preserve">W przypadku </w:t>
            </w:r>
            <w:proofErr w:type="spellStart"/>
            <w:r>
              <w:t>teleporad</w:t>
            </w:r>
            <w:proofErr w:type="spellEnd"/>
            <w:r>
              <w:t xml:space="preserve"> udzielanych na rzecz pacjentów w związku z COVID-19 za pośrednictwem platformy gabinet.gov.pl, lekarz może prowadzić uproszczoną kartę </w:t>
            </w:r>
            <w:proofErr w:type="spellStart"/>
            <w:r>
              <w:t>teleporady</w:t>
            </w:r>
            <w:proofErr w:type="spellEnd"/>
            <w:r>
              <w:t xml:space="preserve">. </w:t>
            </w:r>
          </w:p>
        </w:tc>
      </w:tr>
      <w:tr w:rsidR="00984413" w:rsidRPr="005C2666" w14:paraId="004A8544" w14:textId="77777777" w:rsidTr="00FD77D4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28CAC220" w14:textId="6973AFFD" w:rsidR="00984413" w:rsidRDefault="00D22FD9" w:rsidP="00E623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być przygotowany na niestandardowe sytuacje mogące zaistnieć w trakcie porady </w:t>
            </w:r>
            <w:proofErr w:type="spellStart"/>
            <w:r>
              <w:rPr>
                <w:b/>
                <w:bCs/>
              </w:rPr>
              <w:t>telemedycznej</w:t>
            </w:r>
            <w:proofErr w:type="spellEnd"/>
          </w:p>
        </w:tc>
        <w:tc>
          <w:tcPr>
            <w:tcW w:w="10651" w:type="dxa"/>
            <w:shd w:val="clear" w:color="auto" w:fill="D9E2F3" w:themeFill="accent1" w:themeFillTint="33"/>
          </w:tcPr>
          <w:p w14:paraId="5F7D7066" w14:textId="6C553788" w:rsidR="00D22FD9" w:rsidRDefault="00D22FD9" w:rsidP="00D22FD9">
            <w:pPr>
              <w:pStyle w:val="text1"/>
              <w:ind w:left="0"/>
            </w:pPr>
            <w:r>
              <w:t xml:space="preserve">Lekarz powinien przygotować procedury lub zapoznać się z </w:t>
            </w:r>
            <w:r w:rsidR="00FD77D4">
              <w:t xml:space="preserve">procedurami </w:t>
            </w:r>
            <w:r>
              <w:t xml:space="preserve">istniejącymi w podmiocie leczniczym na wypadek niestandardowych sytuacji, takich jak: </w:t>
            </w:r>
          </w:p>
          <w:p w14:paraId="2A220D32" w14:textId="5BB1EE74" w:rsidR="00D22FD9" w:rsidRDefault="00D22FD9" w:rsidP="00D22FD9">
            <w:pPr>
              <w:pStyle w:val="text1"/>
              <w:numPr>
                <w:ilvl w:val="0"/>
                <w:numId w:val="38"/>
              </w:numPr>
            </w:pPr>
            <w:r>
              <w:t xml:space="preserve">Pacjent agresywny, w stanie po spożyciu alkoholu, nie będący w stanie udzielać </w:t>
            </w:r>
            <w:r w:rsidR="00A66CBF">
              <w:t>odpowiedzi</w:t>
            </w:r>
            <w:r>
              <w:t xml:space="preserve"> na pytania, </w:t>
            </w:r>
            <w:r w:rsidR="009E1B1D">
              <w:t xml:space="preserve">itd. – lekarz może odmówić udzielenia </w:t>
            </w:r>
            <w:proofErr w:type="spellStart"/>
            <w:r w:rsidR="00FD77D4">
              <w:t>tele</w:t>
            </w:r>
            <w:r w:rsidR="009E1B1D">
              <w:t>porady</w:t>
            </w:r>
            <w:proofErr w:type="spellEnd"/>
            <w:r w:rsidR="009E1B1D">
              <w:t>, o ile nie naraża to w istotny sposób zdrowia pacjenta</w:t>
            </w:r>
            <w:r w:rsidR="009F163C">
              <w:t>.</w:t>
            </w:r>
          </w:p>
          <w:p w14:paraId="1B0C3F47" w14:textId="6EB51E54" w:rsidR="009E1B1D" w:rsidRDefault="00D22FD9" w:rsidP="009E1B1D">
            <w:pPr>
              <w:pStyle w:val="text1"/>
              <w:numPr>
                <w:ilvl w:val="0"/>
                <w:numId w:val="38"/>
              </w:numPr>
            </w:pPr>
            <w:r>
              <w:t xml:space="preserve">Pacjent wymagający natychmiastowej pomocy w stanie zagrożenia życia – należy zwrócić szczególną uwagę na następujące objawy: </w:t>
            </w:r>
            <w:r w:rsidRPr="00D22FD9">
              <w:t xml:space="preserve">1. utrata przytomności, 2. typowe dolegliwości </w:t>
            </w:r>
            <w:proofErr w:type="spellStart"/>
            <w:r w:rsidRPr="00D22FD9">
              <w:t>stenokardialne</w:t>
            </w:r>
            <w:proofErr w:type="spellEnd"/>
            <w:r w:rsidRPr="00D22FD9">
              <w:t xml:space="preserve"> i/lub nagły silny ból w klatce piersiowej, 3. silna duszność, 4. nagły silny ból głowy, 5. zaburzenia mowy, osłabienie siły mięśniowej</w:t>
            </w:r>
            <w:r w:rsidR="009F163C">
              <w:t>.</w:t>
            </w:r>
          </w:p>
          <w:p w14:paraId="0585FD13" w14:textId="1625F773" w:rsidR="00984413" w:rsidRPr="00382069" w:rsidRDefault="00D22FD9" w:rsidP="009E1B1D">
            <w:pPr>
              <w:pStyle w:val="text1"/>
              <w:ind w:left="0"/>
              <w:rPr>
                <w:b/>
                <w:bCs/>
              </w:rPr>
            </w:pPr>
            <w:r w:rsidRPr="00382069">
              <w:rPr>
                <w:b/>
                <w:bCs/>
              </w:rPr>
              <w:lastRenderedPageBreak/>
              <w:t>Jeśli wystąpią okoliczności</w:t>
            </w:r>
            <w:r w:rsidR="009E1B1D" w:rsidRPr="00382069">
              <w:rPr>
                <w:b/>
                <w:bCs/>
              </w:rPr>
              <w:t xml:space="preserve"> zagrożenia życia</w:t>
            </w:r>
            <w:r w:rsidRPr="00382069">
              <w:rPr>
                <w:b/>
                <w:bCs/>
              </w:rPr>
              <w:t xml:space="preserve"> </w:t>
            </w:r>
            <w:r w:rsidR="009E1B1D" w:rsidRPr="00382069">
              <w:rPr>
                <w:b/>
                <w:bCs/>
              </w:rPr>
              <w:t>nie należy przerywać połączenia z pacjentem</w:t>
            </w:r>
            <w:r w:rsidRPr="00382069">
              <w:rPr>
                <w:b/>
                <w:bCs/>
              </w:rPr>
              <w:t xml:space="preserve">, </w:t>
            </w:r>
            <w:r w:rsidR="009E1B1D" w:rsidRPr="00382069">
              <w:rPr>
                <w:b/>
                <w:bCs/>
              </w:rPr>
              <w:t>a równolegle trzeba wezwać</w:t>
            </w:r>
            <w:r w:rsidRPr="00382069">
              <w:rPr>
                <w:b/>
                <w:bCs/>
              </w:rPr>
              <w:t xml:space="preserve"> niezbędną pomoc</w:t>
            </w:r>
            <w:r w:rsidR="009E1B1D" w:rsidRPr="00382069">
              <w:rPr>
                <w:b/>
                <w:bCs/>
              </w:rPr>
              <w:t xml:space="preserve"> lub poinstruować pacjenta/rodzinę jak uzyskać pilną pomoc,</w:t>
            </w:r>
            <w:r w:rsidRPr="00382069">
              <w:rPr>
                <w:b/>
                <w:bCs/>
              </w:rPr>
              <w:t xml:space="preserve"> stara</w:t>
            </w:r>
            <w:r w:rsidR="009E1B1D" w:rsidRPr="00382069">
              <w:rPr>
                <w:b/>
                <w:bCs/>
              </w:rPr>
              <w:t>jąc</w:t>
            </w:r>
            <w:r w:rsidRPr="00382069">
              <w:rPr>
                <w:b/>
                <w:bCs/>
              </w:rPr>
              <w:t xml:space="preserve"> się minimalizować ryzyko dla pacjenta</w:t>
            </w:r>
            <w:r w:rsidR="009E1B1D" w:rsidRPr="00382069">
              <w:rPr>
                <w:b/>
                <w:bCs/>
              </w:rPr>
              <w:t>.</w:t>
            </w:r>
          </w:p>
        </w:tc>
      </w:tr>
      <w:tr w:rsidR="00984413" w:rsidRPr="005C2666" w14:paraId="62EAAEFA" w14:textId="77777777" w:rsidTr="00FD77D4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097AC7DF" w14:textId="5F7C1AAB" w:rsidR="00984413" w:rsidRDefault="00B278A7" w:rsidP="00E623D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udzielać porad </w:t>
            </w:r>
            <w:proofErr w:type="spellStart"/>
            <w:r>
              <w:rPr>
                <w:b/>
                <w:bCs/>
              </w:rPr>
              <w:t>telemedycznych</w:t>
            </w:r>
            <w:proofErr w:type="spellEnd"/>
            <w:r>
              <w:rPr>
                <w:b/>
                <w:bCs/>
              </w:rPr>
              <w:t xml:space="preserve"> z użyciem niezawodnego sprzętu</w:t>
            </w:r>
            <w:r w:rsidR="00CB7429">
              <w:rPr>
                <w:b/>
                <w:bCs/>
              </w:rPr>
              <w:t xml:space="preserve"> i oprogramowania</w:t>
            </w:r>
            <w:r>
              <w:rPr>
                <w:b/>
                <w:bCs/>
              </w:rPr>
              <w:t>, spełniającego wymagania techniczne i bezpieczeństwa informacji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1CD4666C" w14:textId="6A6CA0D1" w:rsidR="00CB7429" w:rsidRDefault="009008C3" w:rsidP="009008C3">
            <w:pPr>
              <w:pStyle w:val="text1"/>
              <w:ind w:left="0"/>
            </w:pPr>
            <w:r>
              <w:t xml:space="preserve">W ramach </w:t>
            </w:r>
            <w:proofErr w:type="spellStart"/>
            <w:r>
              <w:t>teleporady</w:t>
            </w:r>
            <w:proofErr w:type="spellEnd"/>
            <w:r>
              <w:t xml:space="preserve"> przetwarzane są wrażliwe dane o stanie zdrowia pacjentów</w:t>
            </w:r>
            <w:r w:rsidR="00CB7429">
              <w:t>, zatem lekarz musi zadbać</w:t>
            </w:r>
            <w:r w:rsidR="00C71700">
              <w:t xml:space="preserve"> </w:t>
            </w:r>
            <w:r w:rsidR="00FD77D4">
              <w:t>(</w:t>
            </w:r>
            <w:r w:rsidR="00C71700">
              <w:t>lub upewnić się, że placówka medyczna</w:t>
            </w:r>
            <w:r w:rsidR="00FD77D4">
              <w:t xml:space="preserve"> będąca administratorem danych osobowych</w:t>
            </w:r>
            <w:r w:rsidR="00C71700">
              <w:t xml:space="preserve"> zadbała</w:t>
            </w:r>
            <w:r w:rsidR="00FD77D4">
              <w:t>)</w:t>
            </w:r>
            <w:r w:rsidR="00CB7429">
              <w:t xml:space="preserve"> o niezawodność </w:t>
            </w:r>
            <w:r w:rsidR="00F6231F">
              <w:t xml:space="preserve">i </w:t>
            </w:r>
            <w:r w:rsidR="00A66CBF">
              <w:t>poufność</w:t>
            </w:r>
            <w:r w:rsidR="00F6231F">
              <w:t xml:space="preserve"> </w:t>
            </w:r>
            <w:r w:rsidR="00CB7429">
              <w:t xml:space="preserve">systemów informatycznych, sprzętu </w:t>
            </w:r>
            <w:r w:rsidR="00A66CBF">
              <w:t>komputerowego</w:t>
            </w:r>
            <w:r w:rsidR="00CB7429">
              <w:t xml:space="preserve"> i telekomunikacyjnego (telefon, mikrofon, itd.) oraz bezpieczeństwo przetwarzania informacji.</w:t>
            </w:r>
          </w:p>
          <w:p w14:paraId="071B1656" w14:textId="3A51E41C" w:rsidR="00AE0457" w:rsidRDefault="00CB7429" w:rsidP="00AE0457">
            <w:pPr>
              <w:pStyle w:val="text1"/>
              <w:numPr>
                <w:ilvl w:val="0"/>
                <w:numId w:val="40"/>
              </w:numPr>
            </w:pPr>
            <w:r>
              <w:t>Można udzielać porad telefonicznych z użyciem zwykłych</w:t>
            </w:r>
            <w:r w:rsidR="009F163C">
              <w:t xml:space="preserve"> telefonów i</w:t>
            </w:r>
            <w:r>
              <w:t xml:space="preserve"> linii telefonicznych, a porad online (wideo, czat, email) z użyciem bezpiecznych połączeń</w:t>
            </w:r>
            <w:r w:rsidR="00F6231F">
              <w:t xml:space="preserve"> internetowych</w:t>
            </w:r>
            <w:r>
              <w:t xml:space="preserve"> w ramach zabezpieczonych platform </w:t>
            </w:r>
            <w:proofErr w:type="spellStart"/>
            <w:r>
              <w:t>telemedycznych</w:t>
            </w:r>
            <w:proofErr w:type="spellEnd"/>
            <w:r w:rsidR="009F163C">
              <w:t>, aplikacji</w:t>
            </w:r>
            <w:r>
              <w:t xml:space="preserve"> lub </w:t>
            </w:r>
            <w:r w:rsidR="00F6231F">
              <w:t>system</w:t>
            </w:r>
            <w:r w:rsidR="00FD77D4">
              <w:t>ów</w:t>
            </w:r>
            <w:r w:rsidR="00F6231F">
              <w:t xml:space="preserve"> do komunikacji – muszą one spełniać warunki bezpiecznego połączenia, weryfikacji tożsamości, itp. zgodnie z ogólnymi standardami obowiązującymi w systemach telekomunikacyjnych i teleinformatycznych.</w:t>
            </w:r>
          </w:p>
          <w:p w14:paraId="07107C25" w14:textId="0C005B1F" w:rsidR="00007DE1" w:rsidRDefault="00AE0457" w:rsidP="00C82058">
            <w:pPr>
              <w:pStyle w:val="text1"/>
              <w:numPr>
                <w:ilvl w:val="0"/>
                <w:numId w:val="40"/>
              </w:numPr>
            </w:pPr>
            <w:r>
              <w:t xml:space="preserve">Ocena czy aplikacja bądź system do komunikacji spełnia wymogi dotyczące bezpiecznego połączenia jest szczególnie istotna w kontekście </w:t>
            </w:r>
            <w:r w:rsidR="00007DE1">
              <w:t xml:space="preserve">bezpłatnych, </w:t>
            </w:r>
            <w:r>
              <w:t>ogólnodostępnych komunikatorów</w:t>
            </w:r>
            <w:r w:rsidR="00007DE1">
              <w:t xml:space="preserve">, które mogą nie gwarantować odpowiednich standardów bezpieczeństwa. </w:t>
            </w:r>
            <w:r w:rsidR="007C723B">
              <w:t>P</w:t>
            </w:r>
            <w:r w:rsidR="00007DE1">
              <w:t xml:space="preserve">rzed rozpoczęciem korzystania z komunikatora lekarz powinien zweryfikować, czy zapewnia </w:t>
            </w:r>
            <w:r w:rsidR="007C723B">
              <w:t>on</w:t>
            </w:r>
            <w:r w:rsidR="00007DE1">
              <w:t xml:space="preserve"> standardy bezpieczeństwa</w:t>
            </w:r>
            <w:r w:rsidR="007C723B">
              <w:t xml:space="preserve"> i poufności</w:t>
            </w:r>
            <w:r w:rsidR="00007DE1">
              <w:t xml:space="preserve">. </w:t>
            </w:r>
          </w:p>
          <w:p w14:paraId="65D0A3F1" w14:textId="20B58F44" w:rsidR="00C82058" w:rsidRDefault="00C82058" w:rsidP="00C82058">
            <w:pPr>
              <w:pStyle w:val="text1"/>
              <w:numPr>
                <w:ilvl w:val="0"/>
                <w:numId w:val="40"/>
              </w:numPr>
            </w:pPr>
            <w:r>
              <w:t xml:space="preserve">Wybierając darmowy, ogólnodostępny komunikator do </w:t>
            </w:r>
            <w:proofErr w:type="spellStart"/>
            <w:r>
              <w:t>teleporad</w:t>
            </w:r>
            <w:proofErr w:type="spellEnd"/>
            <w:r>
              <w:t xml:space="preserve"> warto skonsultować się z </w:t>
            </w:r>
            <w:r w:rsidR="00E4166B">
              <w:t xml:space="preserve">dostawcą oprogramowania </w:t>
            </w:r>
            <w:r>
              <w:t>w celu uzyskania informacji dotyczącej standardów bezpieczeństwa</w:t>
            </w:r>
            <w:r w:rsidR="007C723B">
              <w:t xml:space="preserve"> i poufności</w:t>
            </w:r>
            <w:r w:rsidR="00E4166B">
              <w:t>.</w:t>
            </w:r>
            <w:r w:rsidR="00216675">
              <w:t xml:space="preserve"> Oceniając aplikację pod względem bezpieczeństwa należy zwrócić uwagę m.in. na stosowane zabezpieczenia oraz zasady dostępu do danych osobowych w </w:t>
            </w:r>
            <w:r w:rsidR="00FD77D4">
              <w:t xml:space="preserve">ramach </w:t>
            </w:r>
            <w:r w:rsidR="00216675">
              <w:t xml:space="preserve">aplikacji. </w:t>
            </w:r>
            <w:r w:rsidR="000F4596">
              <w:t>Dodatkowo w ramach regulaminu komunikatora powinno być wskazane, czy komunikator może być wykorzystywany np. do świadczenia usług medycznych.</w:t>
            </w:r>
          </w:p>
          <w:p w14:paraId="66000D7F" w14:textId="4F795DC6" w:rsidR="00F6231F" w:rsidRDefault="00327B4A" w:rsidP="00CB7429">
            <w:pPr>
              <w:pStyle w:val="text1"/>
              <w:numPr>
                <w:ilvl w:val="0"/>
                <w:numId w:val="40"/>
              </w:numPr>
            </w:pPr>
            <w:r>
              <w:t xml:space="preserve">Korzystanie z komunikatorów, które nie są zoptymalizowane pod względem świadczenia usług medycznych (np. Messenger), może generować ryzyko naruszenia zasad bezpieczeństwa udzielanej </w:t>
            </w:r>
            <w:proofErr w:type="spellStart"/>
            <w:r>
              <w:t>teleporady</w:t>
            </w:r>
            <w:proofErr w:type="spellEnd"/>
            <w:r>
              <w:t xml:space="preserve">. Lekarz w ramach </w:t>
            </w:r>
            <w:proofErr w:type="spellStart"/>
            <w:r>
              <w:t>teleporady</w:t>
            </w:r>
            <w:proofErr w:type="spellEnd"/>
            <w:r>
              <w:t xml:space="preserve"> nie powinien również korzystać z </w:t>
            </w:r>
            <w:r w:rsidR="00E4166B">
              <w:t>o</w:t>
            </w:r>
            <w:r w:rsidR="00F6231F">
              <w:t>twartej poczty elektronicznej</w:t>
            </w:r>
            <w:r>
              <w:t xml:space="preserve"> ani </w:t>
            </w:r>
            <w:r w:rsidR="00F6231F">
              <w:t>kontaktować się z pacjentem używając prywatnego konta poczty email lub prywatnego numeru telefonu.</w:t>
            </w:r>
          </w:p>
          <w:p w14:paraId="701D3248" w14:textId="31CDE030" w:rsidR="00F83DA7" w:rsidRDefault="00F83DA7" w:rsidP="001F73C4">
            <w:pPr>
              <w:pStyle w:val="Normal1"/>
              <w:numPr>
                <w:ilvl w:val="0"/>
                <w:numId w:val="40"/>
              </w:numPr>
            </w:pPr>
            <w:r>
              <w:lastRenderedPageBreak/>
              <w:t>Na początku udzielania porady należy upewnić się</w:t>
            </w:r>
            <w:r w:rsidR="009F163C">
              <w:t>,</w:t>
            </w:r>
            <w:r>
              <w:t xml:space="preserve"> czy zapewniona jest odpowiednia jakość połączenia: czy pacjent słyszy, czy wideo ma dostateczną jakość, itd. W przypadku problemów, można poprosić o dokonanie ponownego połączenia lub zmianę sprzętu.</w:t>
            </w:r>
          </w:p>
          <w:p w14:paraId="4AF0C007" w14:textId="4F1A9552" w:rsidR="00CB7429" w:rsidRDefault="009008C3" w:rsidP="001F73C4">
            <w:pPr>
              <w:pStyle w:val="Normal1"/>
              <w:numPr>
                <w:ilvl w:val="0"/>
                <w:numId w:val="40"/>
              </w:numPr>
            </w:pPr>
            <w:r>
              <w:t xml:space="preserve">Jeśli system nie działa poprawnie lub istnieje podejrzenie, że padł </w:t>
            </w:r>
            <w:r w:rsidR="00A66CBF">
              <w:t>ofiarą</w:t>
            </w:r>
            <w:r>
              <w:t xml:space="preserve"> złośliwego oprogramowania, lekarz </w:t>
            </w:r>
            <w:r w:rsidR="00E30AC0">
              <w:t xml:space="preserve">powinien </w:t>
            </w:r>
            <w:r>
              <w:t xml:space="preserve">uzyskać profesjonalne wsparcie IT. </w:t>
            </w:r>
          </w:p>
          <w:p w14:paraId="5731EB52" w14:textId="2DF71A19" w:rsidR="00CB7429" w:rsidRDefault="009008C3" w:rsidP="00CB7429">
            <w:pPr>
              <w:pStyle w:val="text1"/>
              <w:numPr>
                <w:ilvl w:val="0"/>
                <w:numId w:val="39"/>
              </w:numPr>
            </w:pPr>
            <w:r>
              <w:t xml:space="preserve">Jeżeli </w:t>
            </w:r>
            <w:r w:rsidR="00FD77D4">
              <w:t>występuje ryzyko ujawnienia</w:t>
            </w:r>
            <w:r w:rsidR="003C4CAB">
              <w:t xml:space="preserve"> </w:t>
            </w:r>
            <w:r w:rsidR="00FD77D4">
              <w:t>(</w:t>
            </w:r>
            <w:r w:rsidR="003C4CAB">
              <w:t>lub doszło do ujawnienia</w:t>
            </w:r>
            <w:r w:rsidR="00FD77D4">
              <w:t>)</w:t>
            </w:r>
            <w:r w:rsidR="003C4CAB">
              <w:t xml:space="preserve"> danych pacjentów</w:t>
            </w:r>
            <w:r>
              <w:t xml:space="preserve">, </w:t>
            </w:r>
            <w:r w:rsidR="003C4CAB">
              <w:t xml:space="preserve">należy niezwłocznie </w:t>
            </w:r>
            <w:r>
              <w:t>poinform</w:t>
            </w:r>
            <w:r w:rsidR="003C4CAB">
              <w:t>ować</w:t>
            </w:r>
            <w:r>
              <w:t xml:space="preserve"> inspektora ochrony danych</w:t>
            </w:r>
            <w:r w:rsidR="009F163C">
              <w:t xml:space="preserve"> (jeżeli lekarz jest administratorem danych, powinien spełnić stosowne obowiązki wynikające z RODO)</w:t>
            </w:r>
            <w:r>
              <w:t xml:space="preserve">. </w:t>
            </w:r>
          </w:p>
          <w:p w14:paraId="46526B49" w14:textId="32EBF4C6" w:rsidR="00984413" w:rsidRDefault="009008C3" w:rsidP="00CB7429">
            <w:pPr>
              <w:pStyle w:val="text1"/>
              <w:numPr>
                <w:ilvl w:val="0"/>
                <w:numId w:val="39"/>
              </w:numPr>
            </w:pPr>
            <w:r>
              <w:t xml:space="preserve">Jeżeli w trakcie </w:t>
            </w:r>
            <w:proofErr w:type="spellStart"/>
            <w:r>
              <w:t>teleporady</w:t>
            </w:r>
            <w:proofErr w:type="spellEnd"/>
            <w:r>
              <w:t xml:space="preserve"> wystąpią problemy techniczne z połączeniem i będą się powtarzać, </w:t>
            </w:r>
            <w:r w:rsidR="003C4CAB">
              <w:t xml:space="preserve">należy </w:t>
            </w:r>
            <w:r w:rsidR="00A66CBF">
              <w:t>skontaktować</w:t>
            </w:r>
            <w:r w:rsidR="003C4CAB">
              <w:t xml:space="preserve"> się </w:t>
            </w:r>
            <w:r>
              <w:t xml:space="preserve">z działem technicznym </w:t>
            </w:r>
            <w:r w:rsidR="003C4CAB">
              <w:t xml:space="preserve">w placówce medycznej lub </w:t>
            </w:r>
            <w:r w:rsidR="00CB7429">
              <w:t>z</w:t>
            </w:r>
            <w:r>
              <w:t xml:space="preserve"> dostawc</w:t>
            </w:r>
            <w:r w:rsidR="00CB7429">
              <w:t>ą</w:t>
            </w:r>
            <w:r>
              <w:t xml:space="preserve"> oprogramowania </w:t>
            </w:r>
            <w:proofErr w:type="spellStart"/>
            <w:r>
              <w:t>telemedycznego</w:t>
            </w:r>
            <w:proofErr w:type="spellEnd"/>
            <w:r>
              <w:t>.</w:t>
            </w:r>
          </w:p>
        </w:tc>
      </w:tr>
    </w:tbl>
    <w:p w14:paraId="0DE26E1C" w14:textId="655A7E42" w:rsidR="00F64846" w:rsidRDefault="00F64846" w:rsidP="00DC42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0651"/>
      </w:tblGrid>
      <w:tr w:rsidR="00996777" w14:paraId="2799BBFE" w14:textId="77777777" w:rsidTr="008A5558">
        <w:trPr>
          <w:trHeight w:val="209"/>
        </w:trPr>
        <w:tc>
          <w:tcPr>
            <w:tcW w:w="13765" w:type="dxa"/>
            <w:gridSpan w:val="2"/>
            <w:shd w:val="clear" w:color="auto" w:fill="4472C4" w:themeFill="accent1"/>
          </w:tcPr>
          <w:p w14:paraId="39A0A2CD" w14:textId="28783769" w:rsidR="00996777" w:rsidRDefault="00996777" w:rsidP="008A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IV</w:t>
            </w:r>
          </w:p>
          <w:p w14:paraId="629274DA" w14:textId="79CDDBB4" w:rsidR="00996777" w:rsidRDefault="00996777" w:rsidP="008A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ASPEKTY ETYCZNE</w:t>
            </w:r>
          </w:p>
        </w:tc>
      </w:tr>
      <w:tr w:rsidR="00996777" w14:paraId="25939048" w14:textId="77777777" w:rsidTr="008A5558">
        <w:trPr>
          <w:trHeight w:val="209"/>
        </w:trPr>
        <w:tc>
          <w:tcPr>
            <w:tcW w:w="13765" w:type="dxa"/>
            <w:gridSpan w:val="2"/>
            <w:shd w:val="clear" w:color="auto" w:fill="B4C6E7" w:themeFill="accent1" w:themeFillTint="66"/>
          </w:tcPr>
          <w:p w14:paraId="4FCDCF39" w14:textId="1B5C5F0D" w:rsidR="00996777" w:rsidRDefault="00996777" w:rsidP="008A55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ZASADY ŚWIADCZENIA PORADY TELEMEDYCZNEJ</w:t>
            </w:r>
          </w:p>
        </w:tc>
      </w:tr>
      <w:tr w:rsidR="001F73C4" w:rsidRPr="005C2666" w14:paraId="00342129" w14:textId="77777777" w:rsidTr="008A5558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2912D414" w14:textId="629AF161" w:rsidR="001F73C4" w:rsidRDefault="001F73C4" w:rsidP="001F73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powinien ocenić, czy w danej sytuacji może zastosować rozwiązanie </w:t>
            </w:r>
            <w:proofErr w:type="spellStart"/>
            <w:r>
              <w:rPr>
                <w:b/>
                <w:bCs/>
              </w:rPr>
              <w:t>telemedyczne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2B6CDBCF" w14:textId="77777777" w:rsidR="001F73C4" w:rsidRDefault="001F73C4" w:rsidP="001F73C4">
            <w:pPr>
              <w:pStyle w:val="Normal1"/>
            </w:pPr>
            <w:r>
              <w:t xml:space="preserve">Lekarz powinien wybrać metodę postępowania, którą uzna za najbardziej właściwą. O tym, czy w danym przypadku lekarz powinien zastosować rozwiązania oparte na </w:t>
            </w:r>
            <w:proofErr w:type="spellStart"/>
            <w:r>
              <w:t>telemedycynie</w:t>
            </w:r>
            <w:proofErr w:type="spellEnd"/>
            <w:r>
              <w:t>, powinien on decydować uwzględniając:</w:t>
            </w:r>
          </w:p>
          <w:p w14:paraId="2F10D155" w14:textId="5A0B31DA" w:rsidR="001F73C4" w:rsidRDefault="001F73C4" w:rsidP="001F73C4">
            <w:pPr>
              <w:pStyle w:val="Normal1"/>
              <w:numPr>
                <w:ilvl w:val="0"/>
                <w:numId w:val="44"/>
              </w:numPr>
            </w:pPr>
            <w:r>
              <w:t>R</w:t>
            </w:r>
            <w:r w:rsidRPr="003F4FDA">
              <w:t>odzaj świadczenia</w:t>
            </w:r>
            <w:r>
              <w:t>;</w:t>
            </w:r>
            <w:r w:rsidRPr="003F4FDA">
              <w:t xml:space="preserve"> </w:t>
            </w:r>
          </w:p>
          <w:p w14:paraId="51E8753C" w14:textId="4251892C" w:rsidR="001F73C4" w:rsidRDefault="001F73C4" w:rsidP="001F73C4">
            <w:pPr>
              <w:pStyle w:val="Normal1"/>
              <w:numPr>
                <w:ilvl w:val="0"/>
                <w:numId w:val="44"/>
              </w:numPr>
            </w:pPr>
            <w:r>
              <w:t>O</w:t>
            </w:r>
            <w:r w:rsidRPr="003F4FDA">
              <w:t>koliczności i problem zdrowotny pacjenta</w:t>
            </w:r>
            <w:r>
              <w:t>;</w:t>
            </w:r>
          </w:p>
          <w:p w14:paraId="7394ECB9" w14:textId="50684019" w:rsidR="001F73C4" w:rsidRDefault="001F73C4" w:rsidP="001F73C4">
            <w:pPr>
              <w:pStyle w:val="Normal1"/>
              <w:numPr>
                <w:ilvl w:val="0"/>
                <w:numId w:val="44"/>
              </w:numPr>
            </w:pPr>
            <w:r>
              <w:t>S</w:t>
            </w:r>
            <w:r w:rsidRPr="003F4FDA">
              <w:t>kuteczność i bezpieczeństwo proponowanej metody</w:t>
            </w:r>
            <w:r>
              <w:t>;</w:t>
            </w:r>
          </w:p>
          <w:p w14:paraId="02CC6D89" w14:textId="40DE9C07" w:rsidR="001F73C4" w:rsidRDefault="001F73C4" w:rsidP="001F73C4">
            <w:pPr>
              <w:pStyle w:val="Normal1"/>
              <w:numPr>
                <w:ilvl w:val="0"/>
                <w:numId w:val="44"/>
              </w:numPr>
            </w:pPr>
            <w:r>
              <w:t>W</w:t>
            </w:r>
            <w:r w:rsidRPr="003F4FDA">
              <w:t>skazania aktualnej wiedzy medycznej</w:t>
            </w:r>
            <w:r>
              <w:t>;</w:t>
            </w:r>
          </w:p>
          <w:p w14:paraId="6A949F0E" w14:textId="286BEC5F" w:rsidR="001F73C4" w:rsidRPr="00775674" w:rsidRDefault="001F73C4" w:rsidP="001F73C4">
            <w:pPr>
              <w:pStyle w:val="Normal1"/>
              <w:rPr>
                <w:rFonts w:cs="Calibri"/>
              </w:rPr>
            </w:pPr>
            <w:r>
              <w:t xml:space="preserve">Relacja pacjent - lekarz powinna opierać się na </w:t>
            </w:r>
            <w:r w:rsidRPr="001F73C4">
              <w:rPr>
                <w:b/>
                <w:bCs/>
              </w:rPr>
              <w:t>skutecznej komunikacji i wzajemnym zaufaniu</w:t>
            </w:r>
            <w:r>
              <w:t>. Proces opieki medycznej może być sprawowany z wykorzystaniem różnych rozwiązań organizacyjnych i technicznych, które umożliwiają skuteczne prowadzenie pacjenta i zapewniają ciągłość leczenia.</w:t>
            </w:r>
            <w:r w:rsidR="00775674">
              <w:t xml:space="preserve"> </w:t>
            </w:r>
            <w:proofErr w:type="spellStart"/>
            <w:r w:rsidR="00775674" w:rsidRPr="00A83985">
              <w:rPr>
                <w:rFonts w:cs="Calibri"/>
              </w:rPr>
              <w:t>Telemedycyna</w:t>
            </w:r>
            <w:proofErr w:type="spellEnd"/>
            <w:r w:rsidR="00775674" w:rsidRPr="00A83985">
              <w:rPr>
                <w:rFonts w:cs="Calibri"/>
              </w:rPr>
              <w:t xml:space="preserve"> jest dla medycyny, a nie zamiast medycyny, ma ona wzmocnić, uzupełnić tradycyjne możliwości udzielania świadczeń, a nie je zastąpić. Osobisty kontakt powinien być najważniejszym i optymalnym sposobem relacji pacjent-lekarz.</w:t>
            </w:r>
          </w:p>
          <w:p w14:paraId="362760F3" w14:textId="233701EF" w:rsidR="001F73C4" w:rsidRDefault="001F73C4" w:rsidP="001F73C4">
            <w:pPr>
              <w:pStyle w:val="Normal1"/>
            </w:pPr>
            <w:r>
              <w:t xml:space="preserve">Jeżeli w ocenie lekarza, </w:t>
            </w:r>
            <w:proofErr w:type="spellStart"/>
            <w:r>
              <w:t>telemedycyna</w:t>
            </w:r>
            <w:proofErr w:type="spellEnd"/>
            <w:r>
              <w:t xml:space="preserve"> zapewnia </w:t>
            </w:r>
            <w:r w:rsidRPr="001F73C4">
              <w:rPr>
                <w:b/>
                <w:bCs/>
              </w:rPr>
              <w:t>wystarczającą możliwość nawiązania kontaktu z pacjentem i oceny jego stanu zdrowia</w:t>
            </w:r>
            <w:r>
              <w:t xml:space="preserve"> (w tym z uwzględnieniem np. już posiadanych informacji o pacjencie na podstawie dostępnej dokumentacji medycznej), </w:t>
            </w:r>
            <w:r w:rsidRPr="001F73C4">
              <w:rPr>
                <w:b/>
                <w:bCs/>
              </w:rPr>
              <w:t>lekarz powinien móc ją wykorzystać</w:t>
            </w:r>
            <w:r>
              <w:t xml:space="preserve">. </w:t>
            </w:r>
            <w:proofErr w:type="spellStart"/>
            <w:r>
              <w:t>Telekonsultacja</w:t>
            </w:r>
            <w:proofErr w:type="spellEnd"/>
            <w:r>
              <w:t xml:space="preserve"> nie może być przy tym nadużywana w przypadkach, gdy nie pozwala na rzetelną ocenę objawów i stanu zdrowia pacjenta oraz rozwiązanie jego problemów zdrowotnych. </w:t>
            </w:r>
          </w:p>
          <w:p w14:paraId="3BDF4A5A" w14:textId="7ED172FF" w:rsidR="001F73C4" w:rsidRPr="005C2666" w:rsidRDefault="001F73C4" w:rsidP="001F73C4">
            <w:pPr>
              <w:pStyle w:val="Normal1"/>
            </w:pPr>
            <w:proofErr w:type="spellStart"/>
            <w:r>
              <w:t>Telemedycyna</w:t>
            </w:r>
            <w:proofErr w:type="spellEnd"/>
            <w:r>
              <w:t xml:space="preserve"> stanowi optymalne rozwiązanie np. w sytuacjach, w których pacjent nie może być fizycznie obecny w akceptowalnym okresie czasu. Może być również stosowana w leczeniu stanów przewlekłych lub w obserwacji po początkowym leczeniu.</w:t>
            </w:r>
          </w:p>
        </w:tc>
      </w:tr>
      <w:tr w:rsidR="001F73C4" w:rsidRPr="005C2666" w14:paraId="2AEB1822" w14:textId="77777777" w:rsidTr="008A5558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0A209777" w14:textId="54CF58A7" w:rsidR="001F73C4" w:rsidRPr="00996777" w:rsidRDefault="001F73C4" w:rsidP="001F73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pamiętać o autonomii zawodowej przy wyborze sposobu realizacji świadczenia 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37CF4BC9" w14:textId="77777777" w:rsidR="001F73C4" w:rsidRDefault="001F73C4" w:rsidP="001F73C4">
            <w:r>
              <w:t xml:space="preserve">Lekarz powinien zachować </w:t>
            </w:r>
            <w:r w:rsidRPr="001F73C4">
              <w:rPr>
                <w:b/>
                <w:bCs/>
              </w:rPr>
              <w:t>autonomię zawodową</w:t>
            </w:r>
            <w:r>
              <w:t xml:space="preserve"> przy podejmowaniu decyzji, czy konsultacja </w:t>
            </w:r>
            <w:proofErr w:type="spellStart"/>
            <w:r>
              <w:t>telemedyczna</w:t>
            </w:r>
            <w:proofErr w:type="spellEnd"/>
            <w:r>
              <w:t xml:space="preserve"> lub osobista jest właściwa.</w:t>
            </w:r>
          </w:p>
          <w:p w14:paraId="1F5F6D26" w14:textId="77777777" w:rsidR="001F73C4" w:rsidRDefault="001F73C4" w:rsidP="001F73C4"/>
        </w:tc>
      </w:tr>
      <w:tr w:rsidR="001F73C4" w:rsidRPr="005C2666" w14:paraId="15609031" w14:textId="77777777" w:rsidTr="008A5558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2275BEAD" w14:textId="5564794B" w:rsidR="001F73C4" w:rsidRPr="001F73C4" w:rsidRDefault="001F73C4" w:rsidP="001F73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Lekarz powinien pamiętać </w:t>
            </w:r>
            <w:r w:rsidRPr="001F73C4">
              <w:rPr>
                <w:b/>
                <w:bCs/>
              </w:rPr>
              <w:t xml:space="preserve">o zasadzie równości podczas wykonywania świadczeń </w:t>
            </w:r>
          </w:p>
          <w:p w14:paraId="1DF71F1D" w14:textId="1A20B204" w:rsidR="001F73C4" w:rsidRPr="001F73C4" w:rsidRDefault="001F73C4" w:rsidP="001F73C4">
            <w:pPr>
              <w:rPr>
                <w:b/>
                <w:bCs/>
              </w:rPr>
            </w:pPr>
            <w:r w:rsidRPr="001F73C4">
              <w:rPr>
                <w:b/>
                <w:bCs/>
              </w:rPr>
              <w:t>zdrowotnych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7D66C353" w14:textId="77777777" w:rsidR="001F73C4" w:rsidRDefault="001F73C4" w:rsidP="001F73C4">
            <w:pPr>
              <w:pStyle w:val="Normal1"/>
            </w:pPr>
            <w:r>
              <w:t xml:space="preserve">Lekarz powinien </w:t>
            </w:r>
            <w:r w:rsidRPr="001F73C4">
              <w:rPr>
                <w:b/>
                <w:bCs/>
              </w:rPr>
              <w:t>poinformować pacjenta o możliwości i warunkach</w:t>
            </w:r>
            <w:r>
              <w:t xml:space="preserve"> uzyskania świadczenia zdrowotnego osobiście lub za pośrednictwem systemu teleinformatycznego lub innego systemu łączności. </w:t>
            </w:r>
          </w:p>
          <w:p w14:paraId="09AFAA78" w14:textId="77777777" w:rsidR="001F73C4" w:rsidRDefault="001F73C4" w:rsidP="001F73C4">
            <w:pPr>
              <w:pStyle w:val="Normal1"/>
            </w:pPr>
            <w:r>
              <w:t xml:space="preserve">Niektóre technologie </w:t>
            </w:r>
            <w:proofErr w:type="spellStart"/>
            <w:r>
              <w:t>telemedyczne</w:t>
            </w:r>
            <w:proofErr w:type="spellEnd"/>
            <w:r>
              <w:t xml:space="preserve"> mogą być niedostępne dla pacjentów, którzy nie mają dostępu do narzędzi </w:t>
            </w:r>
            <w:proofErr w:type="spellStart"/>
            <w:r>
              <w:t>telemedycznych</w:t>
            </w:r>
            <w:proofErr w:type="spellEnd"/>
            <w:r>
              <w:t xml:space="preserve">. </w:t>
            </w:r>
            <w:r w:rsidRPr="001F73C4">
              <w:rPr>
                <w:b/>
                <w:bCs/>
              </w:rPr>
              <w:t>Nie może to stanowić podstawy do odmowy dostępu do świadczeń zdrowotnyc</w:t>
            </w:r>
            <w:r>
              <w:t xml:space="preserve">h – w takiej sytuacji należy poinformować pacjenta o możliwości otrzymania pomocy w inny, dostępny dla niego sposób.    </w:t>
            </w:r>
          </w:p>
          <w:p w14:paraId="305E595E" w14:textId="50CEE47B" w:rsidR="001F73C4" w:rsidRDefault="001F73C4" w:rsidP="001F73C4">
            <w:pPr>
              <w:pStyle w:val="Normal1"/>
            </w:pPr>
            <w:r>
              <w:t xml:space="preserve">Niekiedy wymóg osobistej wizyty pacjenta może być dla niego utrudnieniem w dostępie do świadczeń zdrowotnych (np. konieczność długiej podróży, ograniczenia motoryczne). W takiej sytuacji należy wziąć pod uwagę możliwość zaproponowania zdalnej formy świadczenia, która poprawi dostępność do świadczenia.  </w:t>
            </w:r>
          </w:p>
          <w:p w14:paraId="2C7165F1" w14:textId="2E972704" w:rsidR="001F73C4" w:rsidRDefault="001F73C4" w:rsidP="001F73C4">
            <w:pPr>
              <w:pStyle w:val="Normal1"/>
            </w:pPr>
            <w:r>
              <w:t xml:space="preserve">Kompetencje cyfrowe oraz dostęp pacjenta do </w:t>
            </w:r>
            <w:proofErr w:type="spellStart"/>
            <w:r>
              <w:t>telemedycyny</w:t>
            </w:r>
            <w:proofErr w:type="spellEnd"/>
            <w:r>
              <w:t xml:space="preserve"> (lub ich brak) </w:t>
            </w:r>
            <w:r w:rsidRPr="001F73C4">
              <w:rPr>
                <w:b/>
                <w:bCs/>
              </w:rPr>
              <w:t>nie mogą być w żadnym przypadku podstawą do nierównego traktowania pacjenta</w:t>
            </w:r>
            <w:r>
              <w:t>.</w:t>
            </w:r>
          </w:p>
        </w:tc>
      </w:tr>
      <w:tr w:rsidR="001F73C4" w:rsidRPr="005C2666" w14:paraId="05847E8C" w14:textId="77777777" w:rsidTr="008A5558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7E50EB82" w14:textId="2E364703" w:rsidR="001F73C4" w:rsidRPr="001F73C4" w:rsidRDefault="001F73C4" w:rsidP="001F73C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Lekarz powinien </w:t>
            </w:r>
            <w:r w:rsidRPr="001F73C4">
              <w:rPr>
                <w:b/>
                <w:bCs/>
              </w:rPr>
              <w:t xml:space="preserve">uzyskać świadomą zgodę pacjenta na świadczenie </w:t>
            </w:r>
            <w:proofErr w:type="spellStart"/>
            <w:r w:rsidRPr="001F73C4">
              <w:rPr>
                <w:b/>
                <w:bCs/>
              </w:rPr>
              <w:t>telemedyczne</w:t>
            </w:r>
            <w:proofErr w:type="spellEnd"/>
          </w:p>
        </w:tc>
        <w:tc>
          <w:tcPr>
            <w:tcW w:w="10651" w:type="dxa"/>
            <w:shd w:val="clear" w:color="auto" w:fill="D9E2F3" w:themeFill="accent1" w:themeFillTint="33"/>
          </w:tcPr>
          <w:p w14:paraId="00415C5A" w14:textId="77777777" w:rsidR="001F73C4" w:rsidRPr="001F73C4" w:rsidRDefault="001F73C4" w:rsidP="001F73C4">
            <w:pPr>
              <w:pStyle w:val="Normal1"/>
            </w:pPr>
            <w:r w:rsidRPr="001F73C4">
              <w:t xml:space="preserve">Właściwa świadoma zgoda wymaga, aby wszystkie niezbędne informacje dotyczące </w:t>
            </w:r>
            <w:r w:rsidRPr="001F73C4">
              <w:rPr>
                <w:b/>
                <w:bCs/>
              </w:rPr>
              <w:t xml:space="preserve">charakterystycznych cech wizyty </w:t>
            </w:r>
            <w:proofErr w:type="spellStart"/>
            <w:r w:rsidRPr="001F73C4">
              <w:rPr>
                <w:b/>
                <w:bCs/>
              </w:rPr>
              <w:t>telemedycznej</w:t>
            </w:r>
            <w:proofErr w:type="spellEnd"/>
            <w:r w:rsidRPr="001F73C4">
              <w:t xml:space="preserve"> zostały w pełni wyjaśnione pacjentom.</w:t>
            </w:r>
          </w:p>
          <w:p w14:paraId="6D842635" w14:textId="3B286C1E" w:rsidR="001F73C4" w:rsidRPr="001F73C4" w:rsidRDefault="001F73C4" w:rsidP="001F73C4">
            <w:pPr>
              <w:pStyle w:val="Normal1"/>
            </w:pPr>
            <w:r w:rsidRPr="001F73C4">
              <w:t>Lekarz powinien w tym zakresie w szczególności:</w:t>
            </w:r>
          </w:p>
          <w:p w14:paraId="01BAC3CE" w14:textId="5EB1CE5A" w:rsidR="001F73C4" w:rsidRPr="001F73C4" w:rsidRDefault="001F73C4" w:rsidP="001F73C4">
            <w:pPr>
              <w:pStyle w:val="Normal1"/>
              <w:numPr>
                <w:ilvl w:val="0"/>
                <w:numId w:val="45"/>
              </w:numPr>
            </w:pPr>
            <w:r>
              <w:t>W</w:t>
            </w:r>
            <w:r w:rsidRPr="001F73C4">
              <w:t xml:space="preserve">yjaśnić, jak działa </w:t>
            </w:r>
            <w:proofErr w:type="spellStart"/>
            <w:r w:rsidRPr="001F73C4">
              <w:t>telemedycyna</w:t>
            </w:r>
            <w:proofErr w:type="spellEnd"/>
            <w:r w:rsidRPr="001F73C4">
              <w:t xml:space="preserve">, w szczególności wskazać w jaki sposób przebiega wizyta </w:t>
            </w:r>
            <w:proofErr w:type="spellStart"/>
            <w:r w:rsidRPr="001F73C4">
              <w:t>telemedyczna</w:t>
            </w:r>
            <w:proofErr w:type="spellEnd"/>
            <w:r w:rsidRPr="001F73C4">
              <w:t xml:space="preserve"> oraz potwierdzenie tożsamości pacjenta;</w:t>
            </w:r>
          </w:p>
          <w:p w14:paraId="74F675BF" w14:textId="306EAFAE" w:rsidR="001F73C4" w:rsidRPr="001F73C4" w:rsidRDefault="001F73C4" w:rsidP="001F73C4">
            <w:pPr>
              <w:pStyle w:val="Normal1"/>
              <w:numPr>
                <w:ilvl w:val="0"/>
                <w:numId w:val="45"/>
              </w:numPr>
            </w:pPr>
            <w:r>
              <w:t>P</w:t>
            </w:r>
            <w:r w:rsidRPr="001F73C4">
              <w:t xml:space="preserve">oinformować o zasadach dotyczących prywatności w ramach </w:t>
            </w:r>
            <w:proofErr w:type="spellStart"/>
            <w:r w:rsidRPr="001F73C4">
              <w:t>teleporady</w:t>
            </w:r>
            <w:proofErr w:type="spellEnd"/>
            <w:r w:rsidRPr="001F73C4">
              <w:t>;</w:t>
            </w:r>
          </w:p>
          <w:p w14:paraId="3B660D9D" w14:textId="14209ECC" w:rsidR="001F73C4" w:rsidRPr="001F73C4" w:rsidRDefault="001F73C4" w:rsidP="001F73C4">
            <w:pPr>
              <w:pStyle w:val="Normal1"/>
              <w:numPr>
                <w:ilvl w:val="0"/>
                <w:numId w:val="45"/>
              </w:numPr>
            </w:pPr>
            <w:r>
              <w:t>P</w:t>
            </w:r>
            <w:r w:rsidRPr="001F73C4">
              <w:t>oinformować o możliwości ewentualnej awarii technologicznej oraz sposobie postępowania w przypadku jej wystąpienia.</w:t>
            </w:r>
          </w:p>
          <w:p w14:paraId="0CE28697" w14:textId="4278BF7A" w:rsidR="001F73C4" w:rsidRPr="001F73C4" w:rsidRDefault="001F73C4" w:rsidP="001F73C4">
            <w:pPr>
              <w:pStyle w:val="Normal1"/>
            </w:pPr>
            <w:r w:rsidRPr="001F73C4">
              <w:t xml:space="preserve">Powyższe informacje mogą być przekazane w ramach np. regulaminu świadczenia usług, który będzie dostępny dla pacjenta przed skorzystaniem z </w:t>
            </w:r>
            <w:proofErr w:type="spellStart"/>
            <w:r w:rsidRPr="001F73C4">
              <w:t>telekonsultacji</w:t>
            </w:r>
            <w:proofErr w:type="spellEnd"/>
            <w:r w:rsidRPr="001F73C4">
              <w:t>. Jeżeli pacjent w jej trakcie będzie miał dodatkowe pytania, należy na nie odpowiedzieć.</w:t>
            </w:r>
          </w:p>
          <w:p w14:paraId="0167C886" w14:textId="6ABF5D5B" w:rsidR="001F73C4" w:rsidRPr="001F73C4" w:rsidRDefault="001F73C4" w:rsidP="001F73C4">
            <w:pPr>
              <w:pStyle w:val="Normal1"/>
            </w:pPr>
            <w:r w:rsidRPr="001F73C4">
              <w:t xml:space="preserve">Zgoda nie musi mieć formy pisemnej, wystarczająca jest zgoda domniemana, czyli skorzystanie pacjenta ze świadczenia </w:t>
            </w:r>
            <w:proofErr w:type="spellStart"/>
            <w:r w:rsidRPr="001F73C4">
              <w:t>telemedycznego</w:t>
            </w:r>
            <w:proofErr w:type="spellEnd"/>
            <w:r w:rsidRPr="001F73C4">
              <w:t xml:space="preserve">. </w:t>
            </w:r>
          </w:p>
        </w:tc>
      </w:tr>
      <w:tr w:rsidR="001F73C4" w:rsidRPr="005C2666" w14:paraId="018ECA7B" w14:textId="77777777" w:rsidTr="008A5558">
        <w:trPr>
          <w:trHeight w:val="209"/>
        </w:trPr>
        <w:tc>
          <w:tcPr>
            <w:tcW w:w="3114" w:type="dxa"/>
            <w:shd w:val="clear" w:color="auto" w:fill="D9E2F3" w:themeFill="accent1" w:themeFillTint="33"/>
          </w:tcPr>
          <w:p w14:paraId="37028C07" w14:textId="37A81679" w:rsidR="001F73C4" w:rsidRPr="001F73C4" w:rsidRDefault="001F73C4" w:rsidP="001F73C4">
            <w:pPr>
              <w:rPr>
                <w:b/>
                <w:bCs/>
              </w:rPr>
            </w:pPr>
            <w:r>
              <w:rPr>
                <w:b/>
                <w:bCs/>
              </w:rPr>
              <w:t>Lekarz powinien uprawnić się</w:t>
            </w:r>
            <w:r w:rsidRPr="001F73C4">
              <w:rPr>
                <w:b/>
                <w:bCs/>
              </w:rPr>
              <w:t xml:space="preserve">, że pacjent zrozumiał </w:t>
            </w:r>
            <w:r>
              <w:rPr>
                <w:b/>
                <w:bCs/>
              </w:rPr>
              <w:t xml:space="preserve">jego </w:t>
            </w:r>
            <w:r w:rsidRPr="001F73C4">
              <w:rPr>
                <w:b/>
                <w:bCs/>
              </w:rPr>
              <w:t>wytyczne i zalecenia</w:t>
            </w:r>
          </w:p>
        </w:tc>
        <w:tc>
          <w:tcPr>
            <w:tcW w:w="10651" w:type="dxa"/>
            <w:shd w:val="clear" w:color="auto" w:fill="D9E2F3" w:themeFill="accent1" w:themeFillTint="33"/>
          </w:tcPr>
          <w:p w14:paraId="77C2A708" w14:textId="62102152" w:rsidR="001F73C4" w:rsidRPr="001F73C4" w:rsidRDefault="001F73C4" w:rsidP="001F73C4">
            <w:pPr>
              <w:pStyle w:val="Normal1"/>
            </w:pPr>
            <w:r w:rsidRPr="001F73C4">
              <w:t xml:space="preserve">Lekarz musi upewnić się, że pacjent </w:t>
            </w:r>
            <w:r w:rsidRPr="001F73C4">
              <w:rPr>
                <w:b/>
                <w:bCs/>
              </w:rPr>
              <w:t>zrozumiał</w:t>
            </w:r>
            <w:r w:rsidRPr="001F73C4">
              <w:t xml:space="preserve"> udzielone porady i sugestie dotyczące leczenia, i podjąć kroki, o ile to możliwe, w celu </w:t>
            </w:r>
            <w:r w:rsidRPr="001F73C4">
              <w:rPr>
                <w:b/>
                <w:bCs/>
              </w:rPr>
              <w:t>promowania ciągłości opieki</w:t>
            </w:r>
            <w:r w:rsidRPr="001F73C4">
              <w:t xml:space="preserve">. Lekarz powinien być świadomy i szanować szczególne trudności i niepewności pacjentów rozpoczynających korzystanie ze świadczeń </w:t>
            </w:r>
            <w:proofErr w:type="spellStart"/>
            <w:r w:rsidRPr="001F73C4">
              <w:t>telemedycznych</w:t>
            </w:r>
            <w:proofErr w:type="spellEnd"/>
            <w:r w:rsidRPr="001F73C4">
              <w:t>.</w:t>
            </w:r>
          </w:p>
        </w:tc>
      </w:tr>
    </w:tbl>
    <w:p w14:paraId="5BAA919A" w14:textId="77777777" w:rsidR="00996777" w:rsidRDefault="00996777" w:rsidP="00DC42EA"/>
    <w:sectPr w:rsidR="00996777" w:rsidSect="00593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E421B" w14:textId="77777777" w:rsidR="00AA4697" w:rsidRDefault="00AA4697" w:rsidP="00BF4360">
      <w:pPr>
        <w:spacing w:after="0" w:line="240" w:lineRule="auto"/>
      </w:pPr>
      <w:r>
        <w:separator/>
      </w:r>
    </w:p>
  </w:endnote>
  <w:endnote w:type="continuationSeparator" w:id="0">
    <w:p w14:paraId="4FDB6B4B" w14:textId="77777777" w:rsidR="00AA4697" w:rsidRDefault="00AA4697" w:rsidP="00BF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7924" w14:textId="77777777" w:rsidR="00AA4697" w:rsidRDefault="00AA4697" w:rsidP="00BF4360">
      <w:pPr>
        <w:spacing w:after="0" w:line="240" w:lineRule="auto"/>
      </w:pPr>
      <w:r>
        <w:separator/>
      </w:r>
    </w:p>
  </w:footnote>
  <w:footnote w:type="continuationSeparator" w:id="0">
    <w:p w14:paraId="12A99D7F" w14:textId="77777777" w:rsidR="00AA4697" w:rsidRDefault="00AA4697" w:rsidP="00BF4360">
      <w:pPr>
        <w:spacing w:after="0" w:line="240" w:lineRule="auto"/>
      </w:pPr>
      <w:r>
        <w:continuationSeparator/>
      </w:r>
    </w:p>
  </w:footnote>
  <w:footnote w:id="1">
    <w:p w14:paraId="67262042" w14:textId="1A5E47B1" w:rsidR="001A5620" w:rsidRDefault="001A5620">
      <w:pPr>
        <w:pStyle w:val="Tekstprzypisudolnego"/>
      </w:pPr>
      <w:r>
        <w:rPr>
          <w:rStyle w:val="Odwoanieprzypisudolnego"/>
        </w:rPr>
        <w:footnoteRef/>
      </w:r>
      <w:r>
        <w:t xml:space="preserve"> Jako przetwarzanie danych pacjenta rozumieć wszelkie operacje na danych osobowych pacjenta – takie jak ich zbieranie, porządkowanie, przeglądanie, udostępnianie czy też</w:t>
      </w:r>
      <w:r w:rsidR="00327B4A">
        <w:t xml:space="preserve"> ich</w:t>
      </w:r>
      <w:r>
        <w:t xml:space="preserve"> usuwanie.</w:t>
      </w:r>
    </w:p>
  </w:footnote>
  <w:footnote w:id="2">
    <w:p w14:paraId="720E67EF" w14:textId="2E27EBE2" w:rsidR="00293D95" w:rsidRDefault="00293D95">
      <w:pPr>
        <w:pStyle w:val="Tekstprzypisudolnego"/>
      </w:pPr>
      <w:r>
        <w:rPr>
          <w:rStyle w:val="Odwoanieprzypisudolnego"/>
        </w:rPr>
        <w:footnoteRef/>
      </w:r>
      <w:r>
        <w:t xml:space="preserve"> Obowiązek informacyjny w przypadku pozyskania danych w inny sposób (tj. nie od pacjenta) nie dotyczy sytuacji, w której osoba, której dane dotyczą</w:t>
      </w:r>
      <w:r w:rsidR="00D157E5">
        <w:t>,</w:t>
      </w:r>
      <w:r>
        <w:t xml:space="preserve"> dysponuje już odpowiednimi informacjami, udzielenie takich informacji okazuje się niemożliwe lub wymagałoby niewspółmiernie dużego wysiłku, pozyskiwanie danych jest wyraźnie uregulowane przepisami prawa </w:t>
      </w:r>
      <w:r w:rsidR="00D157E5">
        <w:t>lub</w:t>
      </w:r>
      <w:r>
        <w:t xml:space="preserve"> gdy dane osobowe muszą pozostać poufne zgodnie z obowiązkiem</w:t>
      </w:r>
      <w:r w:rsidR="00D157E5">
        <w:t xml:space="preserve"> zachowania</w:t>
      </w:r>
      <w:r>
        <w:t xml:space="preserve"> tajemnicy zawodowej.</w:t>
      </w:r>
    </w:p>
  </w:footnote>
  <w:footnote w:id="3">
    <w:p w14:paraId="192A32A3" w14:textId="4CB43F2D" w:rsidR="00B35327" w:rsidRDefault="00B35327">
      <w:pPr>
        <w:pStyle w:val="Tekstprzypisudolnego"/>
      </w:pPr>
      <w:r>
        <w:rPr>
          <w:rStyle w:val="Odwoanieprzypisudolnego"/>
        </w:rPr>
        <w:footnoteRef/>
      </w:r>
      <w:r>
        <w:t xml:space="preserve"> Jako przykład wskazać należy prawo dostępu do danych, sprostowania danych, usunięcia danych, ograniczenia przetwarzania danych, przenoszenia danych czy też prawo do sprzeciwu wobec przetwarzania danych.</w:t>
      </w:r>
    </w:p>
  </w:footnote>
  <w:footnote w:id="4">
    <w:p w14:paraId="43D459CE" w14:textId="77777777" w:rsidR="0094680E" w:rsidRDefault="0094680E" w:rsidP="0094680E">
      <w:pPr>
        <w:pStyle w:val="Tekstprzypisudolnego"/>
      </w:pPr>
      <w:r>
        <w:rPr>
          <w:rStyle w:val="Odwoanieprzypisudolnego"/>
        </w:rPr>
        <w:footnoteRef/>
      </w:r>
      <w:r>
        <w:t xml:space="preserve"> Dyrektywa Parlamentu Europejskiego i Rady 2011/24/UE z dnia 9 marca 2011 r. w sprawie stosowania praw pacjentów w transgranicznej opiece zdrowotnej.</w:t>
      </w:r>
    </w:p>
  </w:footnote>
  <w:footnote w:id="5">
    <w:p w14:paraId="278A9B13" w14:textId="124ED17B" w:rsidR="00D766A5" w:rsidRDefault="00D766A5">
      <w:pPr>
        <w:pStyle w:val="Tekstprzypisudolnego"/>
      </w:pPr>
      <w:r>
        <w:rPr>
          <w:rStyle w:val="Odwoanieprzypisudolnego"/>
        </w:rPr>
        <w:footnoteRef/>
      </w:r>
      <w:r>
        <w:t xml:space="preserve"> Skierowanie wystawiane będzie obowiązkowo od 8 stycznia 2021 r.</w:t>
      </w:r>
    </w:p>
  </w:footnote>
  <w:footnote w:id="6">
    <w:p w14:paraId="64F2B4CB" w14:textId="1671135C" w:rsidR="00FD77D4" w:rsidRDefault="00FD77D4">
      <w:pPr>
        <w:pStyle w:val="Tekstprzypisudolnego"/>
      </w:pPr>
      <w:r>
        <w:rPr>
          <w:rStyle w:val="Odwoanieprzypisudolnego"/>
        </w:rPr>
        <w:footnoteRef/>
      </w:r>
      <w:r>
        <w:t xml:space="preserve"> Dotyczy to również przypadku, w którym lekarz wystawia skierowanie w postaci papierowej – w tym przypadku należy wskazać na możliwość odbioru dokumentu wystawionego w postaci papierowej.</w:t>
      </w:r>
    </w:p>
  </w:footnote>
  <w:footnote w:id="7">
    <w:p w14:paraId="3D3FBB9F" w14:textId="168965C2" w:rsidR="003F4A1C" w:rsidRDefault="003F4A1C">
      <w:pPr>
        <w:pStyle w:val="Tekstprzypisudolnego"/>
      </w:pPr>
      <w:r>
        <w:rPr>
          <w:rStyle w:val="Odwoanieprzypisudolnego"/>
        </w:rPr>
        <w:footnoteRef/>
      </w:r>
      <w:r>
        <w:t xml:space="preserve"> Co do zasady w takim przypadku ś</w:t>
      </w:r>
      <w:r w:rsidRPr="003F4A1C">
        <w:t>wiadczeniobiorca ma obowiązek dostarczyć świadczeniodawcy oryginał skierowania w terminie 21 dni od dnia odwołania stanu epidemii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7CB"/>
    <w:multiLevelType w:val="hybridMultilevel"/>
    <w:tmpl w:val="BDA01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08C9"/>
    <w:multiLevelType w:val="hybridMultilevel"/>
    <w:tmpl w:val="AE92A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E4023"/>
    <w:multiLevelType w:val="hybridMultilevel"/>
    <w:tmpl w:val="CA18727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0B6E"/>
    <w:multiLevelType w:val="hybridMultilevel"/>
    <w:tmpl w:val="60EC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496"/>
    <w:multiLevelType w:val="hybridMultilevel"/>
    <w:tmpl w:val="E7C8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E4505"/>
    <w:multiLevelType w:val="hybridMultilevel"/>
    <w:tmpl w:val="394C8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A61E6"/>
    <w:multiLevelType w:val="hybridMultilevel"/>
    <w:tmpl w:val="1DE41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54692"/>
    <w:multiLevelType w:val="hybridMultilevel"/>
    <w:tmpl w:val="0136C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021A"/>
    <w:multiLevelType w:val="hybridMultilevel"/>
    <w:tmpl w:val="A2AE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25CB2"/>
    <w:multiLevelType w:val="hybridMultilevel"/>
    <w:tmpl w:val="E32A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E1634"/>
    <w:multiLevelType w:val="hybridMultilevel"/>
    <w:tmpl w:val="1AB4C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F458C"/>
    <w:multiLevelType w:val="hybridMultilevel"/>
    <w:tmpl w:val="9BFED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42F1"/>
    <w:multiLevelType w:val="hybridMultilevel"/>
    <w:tmpl w:val="AA6C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41434"/>
    <w:multiLevelType w:val="hybridMultilevel"/>
    <w:tmpl w:val="6076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199"/>
    <w:multiLevelType w:val="hybridMultilevel"/>
    <w:tmpl w:val="BF467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82123"/>
    <w:multiLevelType w:val="hybridMultilevel"/>
    <w:tmpl w:val="DD28C08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11D54E0"/>
    <w:multiLevelType w:val="hybridMultilevel"/>
    <w:tmpl w:val="B852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7DEC"/>
    <w:multiLevelType w:val="hybridMultilevel"/>
    <w:tmpl w:val="D99240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B718A6"/>
    <w:multiLevelType w:val="hybridMultilevel"/>
    <w:tmpl w:val="9AD2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D5A38"/>
    <w:multiLevelType w:val="hybridMultilevel"/>
    <w:tmpl w:val="1D44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3866A1"/>
    <w:multiLevelType w:val="hybridMultilevel"/>
    <w:tmpl w:val="14F2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2C8"/>
    <w:multiLevelType w:val="hybridMultilevel"/>
    <w:tmpl w:val="A86EFAC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C7D4628"/>
    <w:multiLevelType w:val="hybridMultilevel"/>
    <w:tmpl w:val="011A7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F044FB"/>
    <w:multiLevelType w:val="hybridMultilevel"/>
    <w:tmpl w:val="3166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00D"/>
    <w:multiLevelType w:val="hybridMultilevel"/>
    <w:tmpl w:val="9FA60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F09BA"/>
    <w:multiLevelType w:val="hybridMultilevel"/>
    <w:tmpl w:val="08368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6B0089"/>
    <w:multiLevelType w:val="hybridMultilevel"/>
    <w:tmpl w:val="88C0D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9753A"/>
    <w:multiLevelType w:val="hybridMultilevel"/>
    <w:tmpl w:val="FC1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13064"/>
    <w:multiLevelType w:val="hybridMultilevel"/>
    <w:tmpl w:val="5EE27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A382B"/>
    <w:multiLevelType w:val="hybridMultilevel"/>
    <w:tmpl w:val="00D2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6526F8"/>
    <w:multiLevelType w:val="hybridMultilevel"/>
    <w:tmpl w:val="635E9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B92F2D"/>
    <w:multiLevelType w:val="hybridMultilevel"/>
    <w:tmpl w:val="FDC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47FCC"/>
    <w:multiLevelType w:val="hybridMultilevel"/>
    <w:tmpl w:val="092C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14B34"/>
    <w:multiLevelType w:val="hybridMultilevel"/>
    <w:tmpl w:val="AD5E6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CE2BEF"/>
    <w:multiLevelType w:val="hybridMultilevel"/>
    <w:tmpl w:val="3E08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7310"/>
    <w:multiLevelType w:val="hybridMultilevel"/>
    <w:tmpl w:val="D8585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C044F"/>
    <w:multiLevelType w:val="hybridMultilevel"/>
    <w:tmpl w:val="07885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A7516B"/>
    <w:multiLevelType w:val="hybridMultilevel"/>
    <w:tmpl w:val="7EC0F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E53F3"/>
    <w:multiLevelType w:val="hybridMultilevel"/>
    <w:tmpl w:val="CC3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D6227"/>
    <w:multiLevelType w:val="hybridMultilevel"/>
    <w:tmpl w:val="A13C12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6A9F2E58"/>
    <w:multiLevelType w:val="hybridMultilevel"/>
    <w:tmpl w:val="C032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50806"/>
    <w:multiLevelType w:val="hybridMultilevel"/>
    <w:tmpl w:val="5A8E9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EC2115"/>
    <w:multiLevelType w:val="hybridMultilevel"/>
    <w:tmpl w:val="C4C44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A03C1"/>
    <w:multiLevelType w:val="hybridMultilevel"/>
    <w:tmpl w:val="4C7CA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4275A"/>
    <w:multiLevelType w:val="hybridMultilevel"/>
    <w:tmpl w:val="C4C42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22"/>
  </w:num>
  <w:num w:numId="5">
    <w:abstractNumId w:val="1"/>
  </w:num>
  <w:num w:numId="6">
    <w:abstractNumId w:val="31"/>
  </w:num>
  <w:num w:numId="7">
    <w:abstractNumId w:val="27"/>
  </w:num>
  <w:num w:numId="8">
    <w:abstractNumId w:val="39"/>
  </w:num>
  <w:num w:numId="9">
    <w:abstractNumId w:val="43"/>
  </w:num>
  <w:num w:numId="10">
    <w:abstractNumId w:val="23"/>
  </w:num>
  <w:num w:numId="11">
    <w:abstractNumId w:val="30"/>
  </w:num>
  <w:num w:numId="12">
    <w:abstractNumId w:val="8"/>
  </w:num>
  <w:num w:numId="13">
    <w:abstractNumId w:val="26"/>
  </w:num>
  <w:num w:numId="14">
    <w:abstractNumId w:val="9"/>
  </w:num>
  <w:num w:numId="15">
    <w:abstractNumId w:val="37"/>
  </w:num>
  <w:num w:numId="16">
    <w:abstractNumId w:val="38"/>
  </w:num>
  <w:num w:numId="17">
    <w:abstractNumId w:val="20"/>
  </w:num>
  <w:num w:numId="18">
    <w:abstractNumId w:val="18"/>
  </w:num>
  <w:num w:numId="19">
    <w:abstractNumId w:val="7"/>
  </w:num>
  <w:num w:numId="20">
    <w:abstractNumId w:val="4"/>
  </w:num>
  <w:num w:numId="21">
    <w:abstractNumId w:val="19"/>
  </w:num>
  <w:num w:numId="22">
    <w:abstractNumId w:val="21"/>
  </w:num>
  <w:num w:numId="23">
    <w:abstractNumId w:val="12"/>
  </w:num>
  <w:num w:numId="24">
    <w:abstractNumId w:val="11"/>
  </w:num>
  <w:num w:numId="25">
    <w:abstractNumId w:val="2"/>
  </w:num>
  <w:num w:numId="26">
    <w:abstractNumId w:val="28"/>
  </w:num>
  <w:num w:numId="27">
    <w:abstractNumId w:val="24"/>
  </w:num>
  <w:num w:numId="28">
    <w:abstractNumId w:val="13"/>
  </w:num>
  <w:num w:numId="29">
    <w:abstractNumId w:val="36"/>
  </w:num>
  <w:num w:numId="30">
    <w:abstractNumId w:val="42"/>
  </w:num>
  <w:num w:numId="31">
    <w:abstractNumId w:val="25"/>
  </w:num>
  <w:num w:numId="32">
    <w:abstractNumId w:val="3"/>
  </w:num>
  <w:num w:numId="33">
    <w:abstractNumId w:val="14"/>
  </w:num>
  <w:num w:numId="34">
    <w:abstractNumId w:val="44"/>
  </w:num>
  <w:num w:numId="35">
    <w:abstractNumId w:val="15"/>
  </w:num>
  <w:num w:numId="36">
    <w:abstractNumId w:val="40"/>
  </w:num>
  <w:num w:numId="37">
    <w:abstractNumId w:val="10"/>
  </w:num>
  <w:num w:numId="38">
    <w:abstractNumId w:val="5"/>
  </w:num>
  <w:num w:numId="39">
    <w:abstractNumId w:val="16"/>
  </w:num>
  <w:num w:numId="40">
    <w:abstractNumId w:val="35"/>
  </w:num>
  <w:num w:numId="41">
    <w:abstractNumId w:val="41"/>
  </w:num>
  <w:num w:numId="42">
    <w:abstractNumId w:val="32"/>
  </w:num>
  <w:num w:numId="43">
    <w:abstractNumId w:val="6"/>
  </w:num>
  <w:num w:numId="44">
    <w:abstractNumId w:val="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C1"/>
    <w:rsid w:val="00006437"/>
    <w:rsid w:val="00007DE1"/>
    <w:rsid w:val="00033A61"/>
    <w:rsid w:val="00042139"/>
    <w:rsid w:val="000504FC"/>
    <w:rsid w:val="0006605B"/>
    <w:rsid w:val="0006752C"/>
    <w:rsid w:val="000868CE"/>
    <w:rsid w:val="00086DB1"/>
    <w:rsid w:val="000C7340"/>
    <w:rsid w:val="000D3FBF"/>
    <w:rsid w:val="000F4596"/>
    <w:rsid w:val="00113779"/>
    <w:rsid w:val="00115A52"/>
    <w:rsid w:val="00134191"/>
    <w:rsid w:val="00183160"/>
    <w:rsid w:val="0018595F"/>
    <w:rsid w:val="00187C2B"/>
    <w:rsid w:val="001A4DEA"/>
    <w:rsid w:val="001A5620"/>
    <w:rsid w:val="001E6795"/>
    <w:rsid w:val="001F3CD9"/>
    <w:rsid w:val="001F73C4"/>
    <w:rsid w:val="0020107E"/>
    <w:rsid w:val="00202DAB"/>
    <w:rsid w:val="00216675"/>
    <w:rsid w:val="00244A43"/>
    <w:rsid w:val="00284334"/>
    <w:rsid w:val="00287209"/>
    <w:rsid w:val="00293C2F"/>
    <w:rsid w:val="00293D95"/>
    <w:rsid w:val="002A47F3"/>
    <w:rsid w:val="002C0282"/>
    <w:rsid w:val="002D27D4"/>
    <w:rsid w:val="002F432F"/>
    <w:rsid w:val="00303396"/>
    <w:rsid w:val="00327B4A"/>
    <w:rsid w:val="00382069"/>
    <w:rsid w:val="003C4CAB"/>
    <w:rsid w:val="003C5049"/>
    <w:rsid w:val="003F42EE"/>
    <w:rsid w:val="003F4A1C"/>
    <w:rsid w:val="003F5F5F"/>
    <w:rsid w:val="004076EE"/>
    <w:rsid w:val="00411EB3"/>
    <w:rsid w:val="00432B72"/>
    <w:rsid w:val="00452CE5"/>
    <w:rsid w:val="0045752A"/>
    <w:rsid w:val="004830EC"/>
    <w:rsid w:val="005405EB"/>
    <w:rsid w:val="00552657"/>
    <w:rsid w:val="00580A65"/>
    <w:rsid w:val="0058408F"/>
    <w:rsid w:val="005935BD"/>
    <w:rsid w:val="005C2666"/>
    <w:rsid w:val="005C5CFB"/>
    <w:rsid w:val="00617C8F"/>
    <w:rsid w:val="0063285F"/>
    <w:rsid w:val="0064772C"/>
    <w:rsid w:val="0065288A"/>
    <w:rsid w:val="006C089D"/>
    <w:rsid w:val="00713FC3"/>
    <w:rsid w:val="007412B9"/>
    <w:rsid w:val="0074554A"/>
    <w:rsid w:val="00760733"/>
    <w:rsid w:val="00775674"/>
    <w:rsid w:val="007868AC"/>
    <w:rsid w:val="0079290C"/>
    <w:rsid w:val="007B11B4"/>
    <w:rsid w:val="007C723B"/>
    <w:rsid w:val="007E3C6D"/>
    <w:rsid w:val="007F061F"/>
    <w:rsid w:val="00860623"/>
    <w:rsid w:val="00863A0C"/>
    <w:rsid w:val="00893A4F"/>
    <w:rsid w:val="008D3BA4"/>
    <w:rsid w:val="008D4EE9"/>
    <w:rsid w:val="009008C3"/>
    <w:rsid w:val="00927B8D"/>
    <w:rsid w:val="00934F84"/>
    <w:rsid w:val="0094680E"/>
    <w:rsid w:val="009815A2"/>
    <w:rsid w:val="009835CF"/>
    <w:rsid w:val="00984413"/>
    <w:rsid w:val="00996777"/>
    <w:rsid w:val="009A09C1"/>
    <w:rsid w:val="009A1D5C"/>
    <w:rsid w:val="009E1B1D"/>
    <w:rsid w:val="009E3B98"/>
    <w:rsid w:val="009F163C"/>
    <w:rsid w:val="00A06038"/>
    <w:rsid w:val="00A27D80"/>
    <w:rsid w:val="00A66CBF"/>
    <w:rsid w:val="00A75C8F"/>
    <w:rsid w:val="00A84EE0"/>
    <w:rsid w:val="00AA4697"/>
    <w:rsid w:val="00AD182B"/>
    <w:rsid w:val="00AE0457"/>
    <w:rsid w:val="00B278A7"/>
    <w:rsid w:val="00B35327"/>
    <w:rsid w:val="00B6281A"/>
    <w:rsid w:val="00B72AA2"/>
    <w:rsid w:val="00B8088B"/>
    <w:rsid w:val="00BC5940"/>
    <w:rsid w:val="00BE7188"/>
    <w:rsid w:val="00BF4360"/>
    <w:rsid w:val="00C13AC6"/>
    <w:rsid w:val="00C13C76"/>
    <w:rsid w:val="00C46460"/>
    <w:rsid w:val="00C63149"/>
    <w:rsid w:val="00C71700"/>
    <w:rsid w:val="00C82058"/>
    <w:rsid w:val="00C95F9D"/>
    <w:rsid w:val="00CB7429"/>
    <w:rsid w:val="00D13A17"/>
    <w:rsid w:val="00D157E5"/>
    <w:rsid w:val="00D17D70"/>
    <w:rsid w:val="00D22FD9"/>
    <w:rsid w:val="00D766A5"/>
    <w:rsid w:val="00D85C24"/>
    <w:rsid w:val="00DB6C08"/>
    <w:rsid w:val="00DC42EA"/>
    <w:rsid w:val="00DE52E6"/>
    <w:rsid w:val="00E11866"/>
    <w:rsid w:val="00E30AC0"/>
    <w:rsid w:val="00E35945"/>
    <w:rsid w:val="00E4166B"/>
    <w:rsid w:val="00E56A37"/>
    <w:rsid w:val="00E57409"/>
    <w:rsid w:val="00E75134"/>
    <w:rsid w:val="00EB02A8"/>
    <w:rsid w:val="00EB16CC"/>
    <w:rsid w:val="00EB4301"/>
    <w:rsid w:val="00EB5194"/>
    <w:rsid w:val="00EB52B1"/>
    <w:rsid w:val="00EF7113"/>
    <w:rsid w:val="00F2387B"/>
    <w:rsid w:val="00F57F7C"/>
    <w:rsid w:val="00F6231F"/>
    <w:rsid w:val="00F64846"/>
    <w:rsid w:val="00F83DA7"/>
    <w:rsid w:val="00F95F84"/>
    <w:rsid w:val="00FD77D4"/>
    <w:rsid w:val="00FF23CE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52159"/>
  <w15:chartTrackingRefBased/>
  <w15:docId w15:val="{9ABB18E0-A134-490C-BF03-431E1B19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7C1"/>
    <w:pPr>
      <w:ind w:left="720"/>
      <w:contextualSpacing/>
    </w:pPr>
  </w:style>
  <w:style w:type="table" w:styleId="Tabela-Siatka">
    <w:name w:val="Table Grid"/>
    <w:basedOn w:val="Standardowy"/>
    <w:uiPriority w:val="39"/>
    <w:rsid w:val="00FF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868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868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68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8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8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AC"/>
    <w:rPr>
      <w:rFonts w:ascii="Segoe UI" w:hAnsi="Segoe UI" w:cs="Segoe UI"/>
      <w:sz w:val="18"/>
      <w:szCs w:val="18"/>
    </w:rPr>
  </w:style>
  <w:style w:type="paragraph" w:customStyle="1" w:styleId="Normal1">
    <w:name w:val="Normal1"/>
    <w:link w:val="Normal1Znak"/>
    <w:rsid w:val="001F73C4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</w:rPr>
  </w:style>
  <w:style w:type="character" w:customStyle="1" w:styleId="Normal1Znak">
    <w:name w:val="Normal1 Znak"/>
    <w:basedOn w:val="Domylnaczcionkaakapitu"/>
    <w:link w:val="Normal1"/>
    <w:rsid w:val="00FF23CE"/>
    <w:rPr>
      <w:rFonts w:ascii="Calibri" w:eastAsia="Calibri" w:hAnsi="Calibri"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0E"/>
    <w:rPr>
      <w:vertAlign w:val="superscript"/>
    </w:rPr>
  </w:style>
  <w:style w:type="paragraph" w:customStyle="1" w:styleId="text1">
    <w:name w:val="text 1"/>
    <w:basedOn w:val="Normal1"/>
    <w:rsid w:val="002D27D4"/>
    <w:pPr>
      <w:ind w:left="567"/>
    </w:pPr>
  </w:style>
  <w:style w:type="paragraph" w:customStyle="1" w:styleId="Tytu1">
    <w:name w:val="Tytuł1"/>
    <w:basedOn w:val="Normal1"/>
    <w:rsid w:val="002F432F"/>
    <w:pPr>
      <w:jc w:val="left"/>
    </w:pPr>
    <w:rPr>
      <w:b/>
      <w:cap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B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B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B98"/>
    <w:rPr>
      <w:vertAlign w:val="superscript"/>
    </w:rPr>
  </w:style>
  <w:style w:type="character" w:customStyle="1" w:styleId="alb">
    <w:name w:val="a_lb"/>
    <w:basedOn w:val="Domylnaczcionkaakapitu"/>
    <w:rsid w:val="003F4A1C"/>
  </w:style>
  <w:style w:type="paragraph" w:styleId="Poprawka">
    <w:name w:val="Revision"/>
    <w:hidden/>
    <w:uiPriority w:val="99"/>
    <w:semiHidden/>
    <w:rsid w:val="00B3532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AE0457"/>
    <w:rPr>
      <w:i/>
      <w:iCs/>
    </w:rPr>
  </w:style>
  <w:style w:type="character" w:styleId="Pogrubienie">
    <w:name w:val="Strong"/>
    <w:basedOn w:val="Domylnaczcionkaakapitu"/>
    <w:uiPriority w:val="22"/>
    <w:qFormat/>
    <w:rsid w:val="0029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5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8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17</Pages>
  <Words>4693</Words>
  <Characters>28163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cp:keywords/>
  <dc:description/>
  <cp:lastModifiedBy>Olga Adamska</cp:lastModifiedBy>
  <cp:revision>7</cp:revision>
  <dcterms:created xsi:type="dcterms:W3CDTF">2020-07-01T16:29:00Z</dcterms:created>
  <dcterms:modified xsi:type="dcterms:W3CDTF">2020-07-27T07:13:00Z</dcterms:modified>
</cp:coreProperties>
</file>