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2980" w:rsidRPr="00ED7744" w:rsidRDefault="003F2980" w:rsidP="003F2980">
      <w:pPr>
        <w:spacing w:after="80" w:line="360" w:lineRule="auto"/>
        <w:contextualSpacing/>
        <w:jc w:val="both"/>
      </w:pPr>
      <w:r w:rsidRPr="00ED7744">
        <w:rPr>
          <w:b/>
          <w:bCs/>
        </w:rPr>
        <w:t xml:space="preserve">artykuły </w:t>
      </w:r>
      <w:r>
        <w:rPr>
          <w:b/>
          <w:bCs/>
        </w:rPr>
        <w:t>40-41</w:t>
      </w:r>
    </w:p>
    <w:p w:rsidR="003F2980" w:rsidRDefault="003F2980" w:rsidP="003F2980">
      <w:pPr>
        <w:spacing w:after="80" w:line="360" w:lineRule="auto"/>
        <w:contextualSpacing/>
        <w:jc w:val="both"/>
      </w:pPr>
    </w:p>
    <w:p w:rsidR="003F2980" w:rsidRDefault="003F2980" w:rsidP="003F2980">
      <w:pPr>
        <w:spacing w:after="80" w:line="360" w:lineRule="auto"/>
        <w:contextualSpacing/>
        <w:jc w:val="both"/>
        <w:rPr>
          <w:i/>
          <w:iCs/>
        </w:rPr>
      </w:pPr>
      <w:r w:rsidRPr="004D7517">
        <w:rPr>
          <w:i/>
          <w:iCs/>
        </w:rPr>
        <w:t>1) Obecne brzmienie artykułów</w:t>
      </w:r>
    </w:p>
    <w:p w:rsidR="003F2980" w:rsidRPr="00145508" w:rsidRDefault="003F2980" w:rsidP="003F2980">
      <w:pPr>
        <w:pStyle w:val="par"/>
        <w:spacing w:line="360" w:lineRule="auto"/>
        <w:jc w:val="both"/>
      </w:pPr>
      <w:r w:rsidRPr="00145508">
        <w:t>Zaświadczenia lekarskie</w:t>
      </w:r>
    </w:p>
    <w:p w:rsidR="003F2980" w:rsidRDefault="003F2980" w:rsidP="003F2980">
      <w:pPr>
        <w:pStyle w:val="par"/>
        <w:spacing w:line="360" w:lineRule="auto"/>
        <w:contextualSpacing/>
        <w:jc w:val="both"/>
      </w:pPr>
      <w:r w:rsidRPr="00145508">
        <w:t>Art. 40.</w:t>
      </w:r>
    </w:p>
    <w:p w:rsidR="003F2980" w:rsidRPr="00145508" w:rsidRDefault="003F2980" w:rsidP="003F2980">
      <w:pPr>
        <w:pStyle w:val="par"/>
        <w:spacing w:line="360" w:lineRule="auto"/>
        <w:contextualSpacing/>
        <w:jc w:val="both"/>
      </w:pPr>
      <w:r w:rsidRPr="00145508">
        <w:t>Wydawanie zaświadczeń lekarskich jest dozwolone jedynie na podstawie aktualnego badania lub odpowiedniej dokumentacji.</w:t>
      </w:r>
    </w:p>
    <w:p w:rsidR="003F2980" w:rsidRDefault="003F2980" w:rsidP="003F2980">
      <w:pPr>
        <w:pStyle w:val="par"/>
        <w:spacing w:line="360" w:lineRule="auto"/>
        <w:contextualSpacing/>
        <w:jc w:val="both"/>
      </w:pPr>
      <w:r w:rsidRPr="00145508">
        <w:t>Art. 41.</w:t>
      </w:r>
    </w:p>
    <w:p w:rsidR="003F2980" w:rsidRPr="00145508" w:rsidRDefault="003F2980" w:rsidP="003F2980">
      <w:pPr>
        <w:pStyle w:val="par"/>
        <w:spacing w:line="360" w:lineRule="auto"/>
        <w:contextualSpacing/>
        <w:jc w:val="both"/>
      </w:pPr>
      <w:r w:rsidRPr="00145508">
        <w:t>Każde zaświadczenie lekarskie lub inny dokument medyczny powinien umożliwiać identyfikację lekarza, który go wystawił. Treść dokumentu powinna być zgodna z wiedzą i sumieniem lekarza. Nie może być ona formułowana przez lekarza pod presją lub w oczekiwaniu osobistych korzyści.</w:t>
      </w:r>
    </w:p>
    <w:p w:rsidR="003F2980" w:rsidRPr="00ED7744" w:rsidRDefault="003F2980" w:rsidP="003F2980">
      <w:pPr>
        <w:pStyle w:val="par"/>
        <w:spacing w:before="0" w:after="80" w:line="360" w:lineRule="auto"/>
        <w:contextualSpacing/>
        <w:jc w:val="both"/>
      </w:pPr>
    </w:p>
    <w:p w:rsidR="003F2980" w:rsidRDefault="003F2980" w:rsidP="003F2980">
      <w:pPr>
        <w:spacing w:after="80" w:line="360" w:lineRule="auto"/>
        <w:contextualSpacing/>
        <w:jc w:val="both"/>
        <w:rPr>
          <w:i/>
          <w:iCs/>
        </w:rPr>
      </w:pPr>
      <w:r w:rsidRPr="004D7517">
        <w:rPr>
          <w:i/>
          <w:iCs/>
        </w:rPr>
        <w:t xml:space="preserve">2) </w:t>
      </w:r>
      <w:r>
        <w:rPr>
          <w:i/>
          <w:iCs/>
        </w:rPr>
        <w:t>P</w:t>
      </w:r>
      <w:r w:rsidRPr="004D7517">
        <w:rPr>
          <w:i/>
          <w:iCs/>
        </w:rPr>
        <w:t>ropozycje zmian obecnego kształtu normy (w omawianym artykule i w powiązanych)</w:t>
      </w:r>
    </w:p>
    <w:p w:rsidR="003F2980" w:rsidRDefault="003F2980" w:rsidP="003F2980">
      <w:pPr>
        <w:spacing w:after="80" w:line="360" w:lineRule="auto"/>
        <w:contextualSpacing/>
        <w:jc w:val="both"/>
        <w:rPr>
          <w:i/>
          <w:iCs/>
        </w:rPr>
      </w:pPr>
    </w:p>
    <w:p w:rsidR="003F2980" w:rsidRPr="004E5D04" w:rsidRDefault="003F2980" w:rsidP="003F2980">
      <w:pPr>
        <w:spacing w:after="80" w:line="360" w:lineRule="auto"/>
        <w:contextualSpacing/>
        <w:jc w:val="both"/>
      </w:pPr>
      <w:r>
        <w:t>Dokumentacja medyczna</w:t>
      </w:r>
    </w:p>
    <w:p w:rsidR="003F2980" w:rsidRDefault="003F2980" w:rsidP="003F2980">
      <w:pPr>
        <w:pStyle w:val="par"/>
        <w:spacing w:line="360" w:lineRule="auto"/>
        <w:contextualSpacing/>
        <w:jc w:val="both"/>
      </w:pPr>
      <w:r w:rsidRPr="00ED7744">
        <w:t xml:space="preserve">art. </w:t>
      </w:r>
      <w:r>
        <w:t xml:space="preserve">40 – </w:t>
      </w:r>
      <w:r w:rsidRPr="00145508">
        <w:t>Wydawanie zaświadczeń lekarskich</w:t>
      </w:r>
      <w:r>
        <w:t xml:space="preserve"> i innych dokumentów medycznych</w:t>
      </w:r>
      <w:r w:rsidRPr="00145508">
        <w:t xml:space="preserve"> jest dozwolone jedynie na podstawie aktualnego </w:t>
      </w:r>
      <w:r>
        <w:t xml:space="preserve">osobistego </w:t>
      </w:r>
      <w:r w:rsidRPr="00145508">
        <w:t xml:space="preserve">badania lub odpowiedniej </w:t>
      </w:r>
      <w:r>
        <w:t xml:space="preserve">aktualnej </w:t>
      </w:r>
      <w:r w:rsidRPr="00145508">
        <w:t>dokumentacji.</w:t>
      </w:r>
    </w:p>
    <w:p w:rsidR="003F2980" w:rsidRPr="00145508" w:rsidRDefault="003F2980" w:rsidP="003F2980">
      <w:pPr>
        <w:spacing w:after="80" w:line="360" w:lineRule="auto"/>
        <w:contextualSpacing/>
        <w:jc w:val="both"/>
      </w:pPr>
      <w:r>
        <w:t xml:space="preserve">art. 41 - </w:t>
      </w:r>
      <w:r w:rsidRPr="00145508">
        <w:t xml:space="preserve">Każde zaświadczenie lekarskie lub inny dokument medyczny powinien umożliwiać identyfikację lekarza, który go wystawił. Treść dokumentu powinna być zgodna z wiedzą i </w:t>
      </w:r>
      <w:r>
        <w:t xml:space="preserve">kompetencjami </w:t>
      </w:r>
      <w:r w:rsidRPr="00145508">
        <w:t>lekarza</w:t>
      </w:r>
      <w:r>
        <w:t xml:space="preserve"> oraz powinna zawierać rzetelne informacje o stanie zdrowia pacjenta.</w:t>
      </w:r>
      <w:r w:rsidRPr="00145508">
        <w:t xml:space="preserve"> Nie może być ona formułowana przez lekarza pod presją lub w oczekiwaniu osobistych korzyści.</w:t>
      </w:r>
    </w:p>
    <w:p w:rsidR="003F2980" w:rsidRPr="00ED7744" w:rsidRDefault="003F2980" w:rsidP="003F2980">
      <w:pPr>
        <w:spacing w:after="80" w:line="360" w:lineRule="auto"/>
        <w:contextualSpacing/>
        <w:jc w:val="both"/>
        <w:rPr>
          <w:b/>
          <w:bCs/>
          <w:u w:val="single"/>
        </w:rPr>
      </w:pPr>
    </w:p>
    <w:p w:rsidR="003F2980" w:rsidRPr="004D7517" w:rsidRDefault="003F2980" w:rsidP="003F2980">
      <w:pPr>
        <w:spacing w:after="80" w:line="360" w:lineRule="auto"/>
        <w:contextualSpacing/>
        <w:jc w:val="both"/>
        <w:rPr>
          <w:i/>
          <w:iCs/>
        </w:rPr>
      </w:pPr>
      <w:r w:rsidRPr="004D7517">
        <w:rPr>
          <w:i/>
          <w:iCs/>
        </w:rPr>
        <w:t>3) Istota tego, co podlega regulacji i dlaczego (dlaczego określona wartość, praktyka itp. jest w pracy lekarza ważna; jak należy rozumieć przepis kodeksu)</w:t>
      </w:r>
    </w:p>
    <w:p w:rsidR="003F2980" w:rsidRDefault="003F2980" w:rsidP="003F2980">
      <w:pPr>
        <w:spacing w:after="80" w:line="360" w:lineRule="auto"/>
        <w:contextualSpacing/>
        <w:jc w:val="both"/>
      </w:pPr>
      <w:r>
        <w:t xml:space="preserve">Wykonywanie zawodu lekarza zdefiniowane w art. 2 ust.1 Ustawy o zawodach lekarza i lekarza dentysty polega m.in. na wydawaniu opinii i orzeczeń lekarskich, a stosowane w KEL pojęcie „zaświadczenia” należy uznać zgodnie z pragmatyką stosowaną przez sądy lekarskie za ustawowe określenie „orzeczenia”. Lekarz wydaje zaświadczenie na podstawie </w:t>
      </w:r>
      <w:r w:rsidRPr="00145508">
        <w:t xml:space="preserve">aktualnego </w:t>
      </w:r>
      <w:r w:rsidRPr="00145508">
        <w:lastRenderedPageBreak/>
        <w:t>badania lub odpowiedniej dokumentacji.</w:t>
      </w:r>
      <w:r>
        <w:t xml:space="preserve"> Oznacza to także możliwość wydania zaświadczenia zarówno na podstawie badania i jednocześnie dokumentacji medycznej. </w:t>
      </w:r>
    </w:p>
    <w:p w:rsidR="003F2980" w:rsidRDefault="003F2980" w:rsidP="003F2980">
      <w:pPr>
        <w:spacing w:after="80" w:line="360" w:lineRule="auto"/>
        <w:contextualSpacing/>
        <w:jc w:val="both"/>
      </w:pPr>
      <w:r>
        <w:t xml:space="preserve">W art. 41 mowa jest o </w:t>
      </w:r>
      <w:r w:rsidRPr="00145508">
        <w:t>zaświadczeni</w:t>
      </w:r>
      <w:r>
        <w:t>u</w:t>
      </w:r>
      <w:r w:rsidRPr="00145508">
        <w:t xml:space="preserve"> lekarski</w:t>
      </w:r>
      <w:r>
        <w:t>m</w:t>
      </w:r>
      <w:r w:rsidRPr="00145508">
        <w:t xml:space="preserve"> lub inny</w:t>
      </w:r>
      <w:r>
        <w:t>m</w:t>
      </w:r>
      <w:r w:rsidRPr="00145508">
        <w:t xml:space="preserve"> dokumen</w:t>
      </w:r>
      <w:r>
        <w:t>cie</w:t>
      </w:r>
      <w:r w:rsidRPr="00145508">
        <w:t xml:space="preserve"> </w:t>
      </w:r>
      <w:r>
        <w:t>medycznym. Oznacza to tym samym całokształt dokumentacji medycznej jaką wypełnia lekarz opisując stan zdrowia pacjenta.</w:t>
      </w:r>
    </w:p>
    <w:p w:rsidR="003F2980" w:rsidRDefault="003F2980" w:rsidP="003F2980">
      <w:pPr>
        <w:spacing w:after="80" w:line="360" w:lineRule="auto"/>
        <w:contextualSpacing/>
        <w:jc w:val="both"/>
      </w:pPr>
      <w:r>
        <w:t>Lekarz wystawiając zaświadczenie ma obowiązek posługiwania się aktualną wiedzą medyczną, co oznacza zarazem zakaz opierania się na wiedzy nieaktualnej i niezweryfikowanej naukowo.</w:t>
      </w:r>
    </w:p>
    <w:p w:rsidR="003F2980" w:rsidRDefault="003F2980" w:rsidP="003F2980">
      <w:pPr>
        <w:spacing w:after="80" w:line="360" w:lineRule="auto"/>
        <w:contextualSpacing/>
        <w:jc w:val="both"/>
      </w:pPr>
      <w:r>
        <w:t>Lekarz nie może wystawić zaświadczenia pod presją pacjenta sugerującego jakiej treści zaświadczenia oczekuje. Lekarz wydający zaświadczenie niezgodne z prawdą a także wydając zaświadczenie w oczekiwaniu osobistych korzyści naraża się na odpowiedzialność zawodową, karną i cywilną.</w:t>
      </w:r>
    </w:p>
    <w:p w:rsidR="003F2980" w:rsidRDefault="003F2980" w:rsidP="003F2980">
      <w:pPr>
        <w:spacing w:after="80" w:line="360" w:lineRule="auto"/>
        <w:contextualSpacing/>
        <w:jc w:val="both"/>
      </w:pPr>
      <w:r>
        <w:t xml:space="preserve">Zmiana tytułu rozdziału z „zaświadczenia lekarskie” na „dokumentacja medyczna” podyktowane jest szerszym rozumieniem pojęcia dokumentacji medycznej, a zalecenia etyczne zawarte w art. 40-41 dotyczą wszelkich dokumentów medycznych. Jest to również zgodne z oczekiwaniami i propozycjami środowiska lekarskiego. </w:t>
      </w:r>
    </w:p>
    <w:p w:rsidR="003F2980" w:rsidRDefault="003F2980" w:rsidP="003F2980">
      <w:pPr>
        <w:spacing w:after="80" w:line="360" w:lineRule="auto"/>
        <w:contextualSpacing/>
        <w:jc w:val="both"/>
        <w:rPr>
          <w:i/>
          <w:iCs/>
        </w:rPr>
      </w:pPr>
    </w:p>
    <w:p w:rsidR="003F2980" w:rsidRPr="00521226" w:rsidRDefault="003F2980" w:rsidP="003F2980">
      <w:pPr>
        <w:spacing w:after="80" w:line="360" w:lineRule="auto"/>
        <w:contextualSpacing/>
        <w:jc w:val="both"/>
        <w:rPr>
          <w:i/>
          <w:iCs/>
        </w:rPr>
      </w:pPr>
      <w:r w:rsidRPr="004D7517">
        <w:rPr>
          <w:i/>
          <w:iCs/>
        </w:rPr>
        <w:t xml:space="preserve">4) </w:t>
      </w:r>
      <w:r w:rsidRPr="00240BC3">
        <w:rPr>
          <w:i/>
          <w:iCs/>
        </w:rPr>
        <w:t>Kontekst (w tym objaśnienie wyjątków</w:t>
      </w:r>
      <w:r>
        <w:rPr>
          <w:i/>
          <w:iCs/>
        </w:rPr>
        <w:t xml:space="preserve"> </w:t>
      </w:r>
      <w:r w:rsidRPr="00240BC3">
        <w:rPr>
          <w:i/>
          <w:iCs/>
        </w:rPr>
        <w:t>i rozszerzeń)</w:t>
      </w:r>
    </w:p>
    <w:p w:rsidR="003F2980" w:rsidRDefault="003F2980" w:rsidP="003F2980">
      <w:pPr>
        <w:spacing w:after="80" w:line="360" w:lineRule="auto"/>
        <w:contextualSpacing/>
        <w:jc w:val="both"/>
      </w:pPr>
      <w:r>
        <w:t xml:space="preserve">W propozycji zmian do art. 40 zwróciliśmy uwagę na konieczność przeprowadzenia osobistego badania. Aktualność badania oznacza stan pacjenta na chwilę przed wydaniem zaświadczenia. </w:t>
      </w:r>
    </w:p>
    <w:p w:rsidR="003F2980" w:rsidRDefault="003F2980" w:rsidP="003F2980">
      <w:pPr>
        <w:spacing w:line="360" w:lineRule="auto"/>
      </w:pPr>
      <w:r>
        <w:t xml:space="preserve">Oznacza to, że czas dzielący badanie od wydania zaświadczenia nie jest tak długi, aby można było mieć uzasadnione wątpliwości co do tego, że stan zdrowia pacjenta nie uległ w tym czasie istotnej zmianie. </w:t>
      </w:r>
    </w:p>
    <w:p w:rsidR="003F2980" w:rsidRDefault="003F2980" w:rsidP="003F2980">
      <w:pPr>
        <w:spacing w:after="80" w:line="360" w:lineRule="auto"/>
        <w:contextualSpacing/>
        <w:jc w:val="both"/>
      </w:pPr>
      <w:r>
        <w:t xml:space="preserve">Dokumentacja medyczna, która może stanowić wyłączną podstawę do wydania zaświadczenia musi być kompletna i wystarczająca do sporządzenia każdego z elementów składających się na zaświadczenie. </w:t>
      </w:r>
    </w:p>
    <w:p w:rsidR="003F2980" w:rsidRPr="00145508" w:rsidRDefault="003F2980" w:rsidP="003F2980">
      <w:pPr>
        <w:spacing w:after="80" w:line="360" w:lineRule="auto"/>
        <w:contextualSpacing/>
        <w:jc w:val="both"/>
      </w:pPr>
      <w:r>
        <w:t xml:space="preserve">Współczesne warunki świadczenia opieki zdrowotnej istotnie zmieniły środki, za pomocą których lekarz może wykonać badanie będące podstawą zaświadczenia. Oznacza to, że w uzasadnionych przypadkach badanie może być wykonane przez lekarza zarówno w badaniu bezpośrednim, jak też za pośrednictwem systemów teleinformatycznych lub innych systemów łączności. </w:t>
      </w:r>
    </w:p>
    <w:p w:rsidR="003F2980" w:rsidRDefault="003F2980" w:rsidP="003F2980">
      <w:pPr>
        <w:spacing w:after="80" w:line="360" w:lineRule="auto"/>
        <w:contextualSpacing/>
        <w:jc w:val="both"/>
      </w:pPr>
      <w:r>
        <w:t>Poszerzenie proponowanej treści art. 41 o sformułowanie, że t</w:t>
      </w:r>
      <w:r w:rsidRPr="00145508">
        <w:t>reść dokumentu powinna być zgodna z wiedzą i</w:t>
      </w:r>
      <w:r w:rsidRPr="00294C55">
        <w:rPr>
          <w:u w:val="single"/>
        </w:rPr>
        <w:t xml:space="preserve"> kompetencjami</w:t>
      </w:r>
      <w:r>
        <w:t xml:space="preserve"> </w:t>
      </w:r>
      <w:r w:rsidRPr="00145508">
        <w:t>lekarza</w:t>
      </w:r>
      <w:r>
        <w:t xml:space="preserve"> oraz powinna zawierać </w:t>
      </w:r>
      <w:r w:rsidRPr="00294C55">
        <w:rPr>
          <w:u w:val="single"/>
        </w:rPr>
        <w:t>rzetelne informacje</w:t>
      </w:r>
      <w:r>
        <w:t xml:space="preserve"> o stanie zdrowia pacjenta ma wskazywać na konieczność niewykraczania przez lekarza poza swoje umiejętności zawodowe jak opisano w art. 10 KEL, nadto lekarz winien mieć świadomość, że </w:t>
      </w:r>
      <w:r>
        <w:lastRenderedPageBreak/>
        <w:t>za wystawienie zaświadczenia niezgodnego z prawdą naraża się on na odpowiedzialność zawodową, karną i cywilną.</w:t>
      </w:r>
    </w:p>
    <w:p w:rsidR="003F2980" w:rsidRDefault="003F2980" w:rsidP="003F2980">
      <w:pPr>
        <w:spacing w:after="80" w:line="360" w:lineRule="auto"/>
        <w:contextualSpacing/>
        <w:jc w:val="both"/>
      </w:pPr>
      <w:r>
        <w:t>Należy mieć świadomość, że zaświadczenie lekarskie może zostać wykorzystane przez pacjenta w innych celach niż pierwotny cel jego wydania. Dobrą zasadą jest zatem zawarcie w zaświadczeniu informacji dla jakich celów jest ono wydawane i kto jest jego adresatem (np. dla lekarza medycyny pracy; celem przedłożenia w sądzie), o ile z samego charakteru zaświadczenia to nie wynika.</w:t>
      </w:r>
    </w:p>
    <w:p w:rsidR="003F2980" w:rsidRDefault="003F2980" w:rsidP="003F2980">
      <w:pPr>
        <w:spacing w:after="80" w:line="360" w:lineRule="auto"/>
        <w:contextualSpacing/>
        <w:jc w:val="both"/>
      </w:pPr>
      <w:r>
        <w:t xml:space="preserve">W art. 41 mowa jest o </w:t>
      </w:r>
      <w:r w:rsidRPr="00145508">
        <w:t>zaświadczeni</w:t>
      </w:r>
      <w:r>
        <w:t>u</w:t>
      </w:r>
      <w:r w:rsidRPr="00145508">
        <w:t xml:space="preserve"> lekarski</w:t>
      </w:r>
      <w:r>
        <w:t>m</w:t>
      </w:r>
      <w:r w:rsidRPr="00145508">
        <w:t xml:space="preserve"> lub inny</w:t>
      </w:r>
      <w:r>
        <w:t>m</w:t>
      </w:r>
      <w:r w:rsidRPr="00145508">
        <w:t xml:space="preserve"> dokumen</w:t>
      </w:r>
      <w:r>
        <w:t>cie</w:t>
      </w:r>
      <w:r w:rsidRPr="00145508">
        <w:t xml:space="preserve"> </w:t>
      </w:r>
      <w:r>
        <w:t xml:space="preserve">medycznym niezależnie od tego, co jest nośnikiem informacji. Postanowienie to dotyczy więc wszelkich urządzeń dających możliwość utrwalenia i odtworzenia informacji, z zastrzeżeniem konieczności ich oznaczenia tak, by umożliwiały identyfikację lekarza. Dokumentację medyczną stanową m.in. opinie, orzeczenia, historie choroby, wyniki badań, skierowania i recepty. </w:t>
      </w:r>
    </w:p>
    <w:p w:rsidR="003F2980" w:rsidRDefault="003F2980" w:rsidP="003F2980">
      <w:pPr>
        <w:spacing w:after="80" w:line="360" w:lineRule="auto"/>
        <w:contextualSpacing/>
        <w:jc w:val="both"/>
        <w:rPr>
          <w:i/>
          <w:iCs/>
        </w:rPr>
      </w:pPr>
    </w:p>
    <w:p w:rsidR="003F2980" w:rsidRDefault="003F2980" w:rsidP="003F2980">
      <w:pPr>
        <w:spacing w:after="80" w:line="360" w:lineRule="auto"/>
        <w:contextualSpacing/>
        <w:jc w:val="both"/>
        <w:rPr>
          <w:i/>
          <w:iCs/>
        </w:rPr>
      </w:pPr>
      <w:r w:rsidRPr="004D7517">
        <w:rPr>
          <w:i/>
          <w:iCs/>
        </w:rPr>
        <w:t xml:space="preserve">5) </w:t>
      </w:r>
      <w:r>
        <w:rPr>
          <w:i/>
          <w:iCs/>
        </w:rPr>
        <w:t>Powiązane artykuły KEL</w:t>
      </w:r>
    </w:p>
    <w:p w:rsidR="003F2980" w:rsidRPr="00AC6321" w:rsidRDefault="003F2980" w:rsidP="003F2980">
      <w:pPr>
        <w:pStyle w:val="par"/>
        <w:spacing w:line="360" w:lineRule="auto"/>
        <w:jc w:val="both"/>
      </w:pPr>
      <w:r w:rsidRPr="00AC6321">
        <w:t>Art. 8.</w:t>
      </w:r>
    </w:p>
    <w:p w:rsidR="003F2980" w:rsidRDefault="003F2980" w:rsidP="003F2980">
      <w:pPr>
        <w:pStyle w:val="NormalnyWeb"/>
        <w:spacing w:line="360" w:lineRule="auto"/>
        <w:jc w:val="both"/>
      </w:pPr>
      <w:r w:rsidRPr="00AC6321">
        <w:t>Lekarz powinien przeprowadzać wszelkie postępowanie diagnostyczne, lecznicze i zapobiegawcze z należytą starannością, poświęcając im niezbędny czas.</w:t>
      </w:r>
    </w:p>
    <w:p w:rsidR="003F2980" w:rsidRPr="004E69AE" w:rsidRDefault="003F2980" w:rsidP="003F2980">
      <w:pPr>
        <w:pStyle w:val="par"/>
        <w:spacing w:line="360" w:lineRule="auto"/>
        <w:jc w:val="both"/>
      </w:pPr>
      <w:r w:rsidRPr="004E69AE">
        <w:t>Art. 10.</w:t>
      </w:r>
    </w:p>
    <w:p w:rsidR="003F2980" w:rsidRPr="004E69AE" w:rsidRDefault="003F2980" w:rsidP="003F2980">
      <w:pPr>
        <w:numPr>
          <w:ilvl w:val="0"/>
          <w:numId w:val="1"/>
        </w:numPr>
        <w:suppressAutoHyphens/>
        <w:spacing w:before="280" w:line="360" w:lineRule="auto"/>
        <w:jc w:val="both"/>
        <w:rPr>
          <w:rFonts w:ascii="Times New Roman" w:hAnsi="Times New Roman"/>
        </w:rPr>
      </w:pPr>
      <w:r w:rsidRPr="004E69AE">
        <w:rPr>
          <w:rFonts w:ascii="Times New Roman" w:hAnsi="Times New Roman"/>
        </w:rPr>
        <w:t xml:space="preserve">Lekarz nie powinien wykraczać poza swoje umiejętności zawodowe przy wykonywaniu czynności diagnostycznych, zapobiegawczych, leczniczych i orzeczniczych. </w:t>
      </w:r>
    </w:p>
    <w:p w:rsidR="003F2980" w:rsidRPr="004E69AE" w:rsidRDefault="003F2980" w:rsidP="003F2980">
      <w:pPr>
        <w:numPr>
          <w:ilvl w:val="0"/>
          <w:numId w:val="1"/>
        </w:numPr>
        <w:suppressAutoHyphens/>
        <w:spacing w:after="280" w:line="360" w:lineRule="auto"/>
        <w:jc w:val="both"/>
        <w:rPr>
          <w:rFonts w:ascii="Times New Roman" w:hAnsi="Times New Roman"/>
        </w:rPr>
      </w:pPr>
      <w:r w:rsidRPr="004E69AE">
        <w:rPr>
          <w:rFonts w:ascii="Times New Roman" w:hAnsi="Times New Roman"/>
        </w:rPr>
        <w:t xml:space="preserve">Jeżeli zakres tych czynności przewyższa umiejętności lekarza, wówczas winien się zwrócić do bardziej kompetentnego kolegi. Nie dotyczy to nagłych wypadków i ciężkich zachorowań, gdy zwłoka może zagrażać zdrowiu lub życiu chorego. </w:t>
      </w:r>
    </w:p>
    <w:p w:rsidR="003F2980" w:rsidRPr="00B86F0E" w:rsidRDefault="003F2980" w:rsidP="003F2980">
      <w:pPr>
        <w:spacing w:after="80" w:line="360" w:lineRule="auto"/>
        <w:contextualSpacing/>
        <w:jc w:val="both"/>
      </w:pPr>
    </w:p>
    <w:p w:rsidR="00185F63" w:rsidRDefault="00185F63"/>
    <w:sectPr w:rsidR="00185F63" w:rsidSect="00B020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296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80"/>
    <w:rsid w:val="000D6177"/>
    <w:rsid w:val="00185F63"/>
    <w:rsid w:val="002B3600"/>
    <w:rsid w:val="003F2980"/>
    <w:rsid w:val="006064EB"/>
    <w:rsid w:val="00B0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810D628-1153-A34C-B41A-9DCBEE44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Artur"/>
    <w:qFormat/>
    <w:rsid w:val="003F2980"/>
    <w:pPr>
      <w:spacing w:line="480" w:lineRule="auto"/>
    </w:pPr>
    <w:rPr>
      <w:rFonts w:ascii="Times" w:hAnsi="Times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">
    <w:name w:val="par"/>
    <w:basedOn w:val="Normalny"/>
    <w:rsid w:val="003F2980"/>
    <w:pPr>
      <w:suppressAutoHyphens/>
      <w:spacing w:before="280" w:after="280" w:line="240" w:lineRule="auto"/>
    </w:pPr>
    <w:rPr>
      <w:rFonts w:ascii="Times New Roman" w:eastAsia="Times New Roman" w:hAnsi="Times New Roman"/>
      <w:kern w:val="0"/>
      <w:lang w:eastAsia="ar-SA"/>
      <w14:ligatures w14:val="none"/>
    </w:rPr>
  </w:style>
  <w:style w:type="paragraph" w:styleId="NormalnyWeb">
    <w:name w:val="Normal (Web)"/>
    <w:basedOn w:val="Normalny"/>
    <w:rsid w:val="003F2980"/>
    <w:pPr>
      <w:suppressAutoHyphens/>
      <w:spacing w:before="280" w:after="280" w:line="240" w:lineRule="auto"/>
    </w:pPr>
    <w:rPr>
      <w:rFonts w:ascii="Times New Roman" w:eastAsia="Times New Roman" w:hAnsi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4779</Characters>
  <Application>Microsoft Office Word</Application>
  <DocSecurity>0</DocSecurity>
  <Lines>72</Lines>
  <Paragraphs>22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n. med. Artur de Rosier</dc:creator>
  <cp:keywords/>
  <dc:description/>
  <cp:lastModifiedBy>Pawel Lukow</cp:lastModifiedBy>
  <cp:revision>2</cp:revision>
  <dcterms:created xsi:type="dcterms:W3CDTF">2023-07-11T06:12:00Z</dcterms:created>
  <dcterms:modified xsi:type="dcterms:W3CDTF">2023-07-11T06:12:00Z</dcterms:modified>
</cp:coreProperties>
</file>