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4" w:rsidRPr="00AA0EC4" w:rsidRDefault="00151286" w:rsidP="00AA0EC4">
      <w:pPr>
        <w:pStyle w:val="Nagwek1"/>
      </w:pPr>
      <w:r>
        <w:t>Protokół ze spotkania szkoleniowego Z</w:t>
      </w:r>
      <w:r w:rsidR="008B7460">
        <w:t>astępców</w:t>
      </w:r>
      <w:r>
        <w:t xml:space="preserve"> N</w:t>
      </w:r>
      <w:r w:rsidR="00AA0EC4">
        <w:t xml:space="preserve">aczelnego </w:t>
      </w:r>
      <w:r>
        <w:t>R</w:t>
      </w:r>
      <w:r w:rsidR="00AA0EC4">
        <w:t xml:space="preserve">zecznika </w:t>
      </w:r>
      <w:r>
        <w:t>O</w:t>
      </w:r>
      <w:r w:rsidR="00AA0EC4">
        <w:t xml:space="preserve">dpowiedzialności </w:t>
      </w:r>
      <w:r>
        <w:t>Z</w:t>
      </w:r>
      <w:r w:rsidR="00AA0EC4">
        <w:t xml:space="preserve">awodowej </w:t>
      </w:r>
      <w:r>
        <w:t>w dniu 30 maja 2014</w:t>
      </w:r>
      <w:r w:rsidR="00D50909">
        <w:t xml:space="preserve"> </w:t>
      </w:r>
      <w:r>
        <w:t>r</w:t>
      </w:r>
      <w:r w:rsidR="00D50909">
        <w:t>.</w:t>
      </w:r>
      <w:r>
        <w:t xml:space="preserve"> w N</w:t>
      </w:r>
      <w:r w:rsidR="00AA0EC4">
        <w:t xml:space="preserve">aczelnej </w:t>
      </w:r>
      <w:r>
        <w:t>I</w:t>
      </w:r>
      <w:r w:rsidR="00AA0EC4">
        <w:t xml:space="preserve">zbie </w:t>
      </w:r>
      <w:r>
        <w:t>L</w:t>
      </w:r>
      <w:r w:rsidR="00AA0EC4">
        <w:t>ekarskiej</w:t>
      </w:r>
    </w:p>
    <w:p w:rsidR="00151286" w:rsidRPr="00AA0EC4" w:rsidRDefault="00151286" w:rsidP="00AA0EC4">
      <w:pPr>
        <w:jc w:val="both"/>
        <w:rPr>
          <w:sz w:val="24"/>
          <w:szCs w:val="24"/>
        </w:rPr>
      </w:pPr>
    </w:p>
    <w:p w:rsidR="00BF0434" w:rsidRDefault="00D50909" w:rsidP="007449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30 maja 2014 r. w Naczelnej Izbie Lekarskiej odbyło się spotkanie szkoleniowe w którym uczestniczyli Zastępcy Naczelnego Rzecznika Odpowiedzialności Zawodowej.</w:t>
      </w:r>
      <w:r w:rsidR="00BF0434">
        <w:rPr>
          <w:sz w:val="24"/>
          <w:szCs w:val="24"/>
        </w:rPr>
        <w:t xml:space="preserve"> </w:t>
      </w:r>
      <w:r w:rsidR="00A61A4D">
        <w:rPr>
          <w:sz w:val="24"/>
          <w:szCs w:val="24"/>
        </w:rPr>
        <w:t>Poruszono</w:t>
      </w:r>
      <w:r w:rsidR="00BF0434">
        <w:rPr>
          <w:sz w:val="24"/>
          <w:szCs w:val="24"/>
        </w:rPr>
        <w:t xml:space="preserve"> problematykę istotnych obowiązków rzeczników z którymi spotykają się </w:t>
      </w:r>
      <w:r w:rsidR="00A61A4D">
        <w:rPr>
          <w:sz w:val="24"/>
          <w:szCs w:val="24"/>
        </w:rPr>
        <w:t xml:space="preserve">na co dzień </w:t>
      </w:r>
      <w:r w:rsidR="00BF0434">
        <w:rPr>
          <w:sz w:val="24"/>
          <w:szCs w:val="24"/>
        </w:rPr>
        <w:t>prowadząc sprawy</w:t>
      </w:r>
      <w:r w:rsidR="00A61A4D">
        <w:rPr>
          <w:sz w:val="24"/>
          <w:szCs w:val="24"/>
        </w:rPr>
        <w:t xml:space="preserve">. </w:t>
      </w:r>
    </w:p>
    <w:p w:rsidR="00151286" w:rsidRPr="00BF0434" w:rsidRDefault="00BF0434" w:rsidP="00BF043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F0434">
        <w:rPr>
          <w:sz w:val="24"/>
          <w:szCs w:val="24"/>
        </w:rPr>
        <w:t xml:space="preserve"> </w:t>
      </w:r>
      <w:r w:rsidR="00D50909" w:rsidRPr="00BF0434">
        <w:rPr>
          <w:sz w:val="24"/>
          <w:szCs w:val="24"/>
        </w:rPr>
        <w:t xml:space="preserve">  </w:t>
      </w:r>
      <w:r w:rsidR="00151286" w:rsidRPr="00BF0434">
        <w:rPr>
          <w:sz w:val="24"/>
          <w:szCs w:val="24"/>
        </w:rPr>
        <w:t>O</w:t>
      </w:r>
      <w:r w:rsidR="00AA0EC4" w:rsidRPr="00BF0434">
        <w:rPr>
          <w:sz w:val="24"/>
          <w:szCs w:val="24"/>
        </w:rPr>
        <w:t xml:space="preserve">kręgowy </w:t>
      </w:r>
      <w:r w:rsidR="00151286" w:rsidRPr="00BF0434">
        <w:rPr>
          <w:sz w:val="24"/>
          <w:szCs w:val="24"/>
        </w:rPr>
        <w:t>R</w:t>
      </w:r>
      <w:r w:rsidR="00AA0EC4" w:rsidRPr="00BF0434">
        <w:rPr>
          <w:sz w:val="24"/>
          <w:szCs w:val="24"/>
        </w:rPr>
        <w:t xml:space="preserve">zecznik </w:t>
      </w:r>
      <w:r w:rsidR="00151286" w:rsidRPr="00BF0434">
        <w:rPr>
          <w:sz w:val="24"/>
          <w:szCs w:val="24"/>
        </w:rPr>
        <w:t>O</w:t>
      </w:r>
      <w:r w:rsidR="00AA0EC4" w:rsidRPr="00BF0434">
        <w:rPr>
          <w:sz w:val="24"/>
          <w:szCs w:val="24"/>
        </w:rPr>
        <w:t xml:space="preserve">dpowiedzialności </w:t>
      </w:r>
      <w:r w:rsidR="00151286" w:rsidRPr="00BF0434">
        <w:rPr>
          <w:sz w:val="24"/>
          <w:szCs w:val="24"/>
        </w:rPr>
        <w:t>Z</w:t>
      </w:r>
      <w:r w:rsidR="00AA0EC4" w:rsidRPr="00BF0434">
        <w:rPr>
          <w:sz w:val="24"/>
          <w:szCs w:val="24"/>
        </w:rPr>
        <w:t>awodowej, w świetle art. 67 ustawy o izbach lekarskich</w:t>
      </w:r>
      <w:r w:rsidR="00151286" w:rsidRPr="00BF0434">
        <w:rPr>
          <w:sz w:val="24"/>
          <w:szCs w:val="24"/>
        </w:rPr>
        <w:t xml:space="preserve"> </w:t>
      </w:r>
      <w:r w:rsidR="00AA0EC4" w:rsidRPr="00BF0434">
        <w:rPr>
          <w:sz w:val="24"/>
          <w:szCs w:val="24"/>
        </w:rPr>
        <w:t xml:space="preserve">zobligowany jest do wydania postanowienia o wszczęciu bądź o odmowie wszczęcia postępowania wyjaśniającego </w:t>
      </w:r>
      <w:r w:rsidR="00AA0EC4" w:rsidRPr="00BF0434">
        <w:rPr>
          <w:b/>
          <w:sz w:val="24"/>
          <w:szCs w:val="24"/>
        </w:rPr>
        <w:t>najpóźniej w terminie 3 miesięcy</w:t>
      </w:r>
      <w:r w:rsidR="00AA0EC4" w:rsidRPr="00BF0434">
        <w:rPr>
          <w:sz w:val="24"/>
          <w:szCs w:val="24"/>
        </w:rPr>
        <w:t xml:space="preserve"> od otrzymania informacji wskazującej na możliwość popełnienia przewinienia zawodowego. Istotnym jest, iż s</w:t>
      </w:r>
      <w:r w:rsidR="00151286" w:rsidRPr="00BF0434">
        <w:rPr>
          <w:sz w:val="24"/>
          <w:szCs w:val="24"/>
        </w:rPr>
        <w:t>karga elektroniczna nie</w:t>
      </w:r>
      <w:r w:rsidR="00AA0EC4" w:rsidRPr="00BF0434">
        <w:rPr>
          <w:sz w:val="24"/>
          <w:szCs w:val="24"/>
        </w:rPr>
        <w:t xml:space="preserve"> może być rozpatrywana przez rzeczników odpowiedzialności zawodowej.</w:t>
      </w:r>
      <w:r w:rsidR="00151286" w:rsidRPr="00BF0434">
        <w:rPr>
          <w:sz w:val="24"/>
          <w:szCs w:val="24"/>
        </w:rPr>
        <w:t xml:space="preserve"> </w:t>
      </w:r>
      <w:r w:rsidR="00AA0EC4" w:rsidRPr="00BF0434">
        <w:rPr>
          <w:sz w:val="24"/>
          <w:szCs w:val="24"/>
        </w:rPr>
        <w:t>T</w:t>
      </w:r>
      <w:r w:rsidR="00151286" w:rsidRPr="00BF0434">
        <w:rPr>
          <w:sz w:val="24"/>
          <w:szCs w:val="24"/>
        </w:rPr>
        <w:t>ylko niektóre instytucje maj</w:t>
      </w:r>
      <w:r w:rsidR="00AA0EC4" w:rsidRPr="00BF0434">
        <w:rPr>
          <w:sz w:val="24"/>
          <w:szCs w:val="24"/>
        </w:rPr>
        <w:t>ą</w:t>
      </w:r>
      <w:r w:rsidR="003A3BEB" w:rsidRPr="00BF0434">
        <w:rPr>
          <w:sz w:val="24"/>
          <w:szCs w:val="24"/>
        </w:rPr>
        <w:t xml:space="preserve"> bowiem</w:t>
      </w:r>
      <w:r w:rsidR="00AA0EC4" w:rsidRPr="00BF0434">
        <w:rPr>
          <w:sz w:val="24"/>
          <w:szCs w:val="24"/>
        </w:rPr>
        <w:t xml:space="preserve"> stosowne umocowanie formalne oraz</w:t>
      </w:r>
      <w:r w:rsidR="00151286" w:rsidRPr="00BF0434">
        <w:rPr>
          <w:sz w:val="24"/>
          <w:szCs w:val="24"/>
        </w:rPr>
        <w:t xml:space="preserve"> </w:t>
      </w:r>
      <w:r w:rsidR="00AA0EC4" w:rsidRPr="00BF0434">
        <w:rPr>
          <w:sz w:val="24"/>
          <w:szCs w:val="24"/>
        </w:rPr>
        <w:t xml:space="preserve">dysponują specjalnymi </w:t>
      </w:r>
      <w:r w:rsidR="00151286" w:rsidRPr="00BF0434">
        <w:rPr>
          <w:sz w:val="24"/>
          <w:szCs w:val="24"/>
        </w:rPr>
        <w:t>urządzenia</w:t>
      </w:r>
      <w:r w:rsidR="00AA0EC4" w:rsidRPr="00BF0434">
        <w:rPr>
          <w:sz w:val="24"/>
          <w:szCs w:val="24"/>
        </w:rPr>
        <w:t>mi, co pozwala im</w:t>
      </w:r>
      <w:r w:rsidR="00151286" w:rsidRPr="00BF0434">
        <w:rPr>
          <w:sz w:val="24"/>
          <w:szCs w:val="24"/>
        </w:rPr>
        <w:t xml:space="preserve"> </w:t>
      </w:r>
      <w:r w:rsidR="00AA0EC4" w:rsidRPr="00BF0434">
        <w:rPr>
          <w:sz w:val="24"/>
          <w:szCs w:val="24"/>
        </w:rPr>
        <w:t xml:space="preserve">na operowanie </w:t>
      </w:r>
      <w:r w:rsidR="00151286" w:rsidRPr="00BF0434">
        <w:rPr>
          <w:sz w:val="24"/>
          <w:szCs w:val="24"/>
        </w:rPr>
        <w:t>dokumentami opatrzonymi podpisem elektronicznym.</w:t>
      </w:r>
      <w:r w:rsidR="00AA0EC4" w:rsidRPr="00BF0434">
        <w:rPr>
          <w:sz w:val="24"/>
          <w:szCs w:val="24"/>
        </w:rPr>
        <w:t xml:space="preserve"> </w:t>
      </w:r>
      <w:r w:rsidR="00151286" w:rsidRPr="00BF0434">
        <w:rPr>
          <w:sz w:val="24"/>
          <w:szCs w:val="24"/>
        </w:rPr>
        <w:t>W naszej ustawie nie ma takiego umocowania i dlatego skargi i inne pisma musza być opatrzone podpisem osoby wnoszącej</w:t>
      </w:r>
      <w:r w:rsidR="003A3BEB" w:rsidRPr="00BF0434">
        <w:rPr>
          <w:sz w:val="24"/>
          <w:szCs w:val="24"/>
        </w:rPr>
        <w:t xml:space="preserve"> oraz muszą</w:t>
      </w:r>
      <w:r w:rsidR="00151286" w:rsidRPr="00BF0434">
        <w:rPr>
          <w:sz w:val="24"/>
          <w:szCs w:val="24"/>
        </w:rPr>
        <w:t xml:space="preserve"> </w:t>
      </w:r>
      <w:r w:rsidR="00AA0EC4" w:rsidRPr="00BF0434">
        <w:rPr>
          <w:sz w:val="24"/>
          <w:szCs w:val="24"/>
        </w:rPr>
        <w:t xml:space="preserve">wskazywać na </w:t>
      </w:r>
      <w:r w:rsidR="00151286" w:rsidRPr="00BF0434">
        <w:rPr>
          <w:sz w:val="24"/>
          <w:szCs w:val="24"/>
        </w:rPr>
        <w:t xml:space="preserve">adres do doręczeń. Skarga elektroniczna nie może inicjować postępowania. </w:t>
      </w:r>
    </w:p>
    <w:p w:rsidR="00A01F11" w:rsidRPr="00BF0434" w:rsidRDefault="00613DD7" w:rsidP="00BF043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F0434">
        <w:rPr>
          <w:sz w:val="24"/>
          <w:szCs w:val="24"/>
        </w:rPr>
        <w:t xml:space="preserve">Poruszono ponownie problematykę czynności sprawdzających. Podkreślono, iż </w:t>
      </w:r>
      <w:r w:rsidR="00151286" w:rsidRPr="00BF0434">
        <w:rPr>
          <w:sz w:val="24"/>
          <w:szCs w:val="24"/>
        </w:rPr>
        <w:t>OROZ powinien starać się skracać czas czynnoś</w:t>
      </w:r>
      <w:r w:rsidRPr="00BF0434">
        <w:rPr>
          <w:sz w:val="24"/>
          <w:szCs w:val="24"/>
        </w:rPr>
        <w:t>ci sprawdzających. Często używa się terminu</w:t>
      </w:r>
      <w:r w:rsidR="00151286" w:rsidRPr="00BF0434">
        <w:rPr>
          <w:sz w:val="24"/>
          <w:szCs w:val="24"/>
        </w:rPr>
        <w:t xml:space="preserve"> „czynności wstępne” </w:t>
      </w:r>
      <w:r w:rsidR="003A3BEB" w:rsidRPr="00BF0434">
        <w:rPr>
          <w:sz w:val="24"/>
          <w:szCs w:val="24"/>
        </w:rPr>
        <w:t>– jest to błędne określenie. W ramach tych czynności można</w:t>
      </w:r>
      <w:r w:rsidR="00151286" w:rsidRPr="00BF0434">
        <w:rPr>
          <w:sz w:val="24"/>
          <w:szCs w:val="24"/>
        </w:rPr>
        <w:t xml:space="preserve"> wykonać tylko przesłuch</w:t>
      </w:r>
      <w:r w:rsidR="00A01F11" w:rsidRPr="00BF0434">
        <w:rPr>
          <w:sz w:val="24"/>
          <w:szCs w:val="24"/>
        </w:rPr>
        <w:t>anie skarżącego precyzując treść skargi</w:t>
      </w:r>
      <w:r w:rsidR="003A3BEB" w:rsidRPr="00BF0434">
        <w:rPr>
          <w:sz w:val="24"/>
          <w:szCs w:val="24"/>
        </w:rPr>
        <w:t xml:space="preserve"> oraz zebrać</w:t>
      </w:r>
      <w:r w:rsidR="00151286" w:rsidRPr="00BF0434">
        <w:rPr>
          <w:sz w:val="24"/>
          <w:szCs w:val="24"/>
        </w:rPr>
        <w:t xml:space="preserve"> dok</w:t>
      </w:r>
      <w:r w:rsidR="00A01F11" w:rsidRPr="00BF0434">
        <w:rPr>
          <w:sz w:val="24"/>
          <w:szCs w:val="24"/>
        </w:rPr>
        <w:t>umentację</w:t>
      </w:r>
      <w:r w:rsidR="00151286" w:rsidRPr="00BF0434">
        <w:rPr>
          <w:sz w:val="24"/>
          <w:szCs w:val="24"/>
        </w:rPr>
        <w:t xml:space="preserve"> med</w:t>
      </w:r>
      <w:r w:rsidR="00A01F11" w:rsidRPr="00BF0434">
        <w:rPr>
          <w:sz w:val="24"/>
          <w:szCs w:val="24"/>
        </w:rPr>
        <w:t>yczną</w:t>
      </w:r>
      <w:r w:rsidR="00151286" w:rsidRPr="00BF0434">
        <w:rPr>
          <w:sz w:val="24"/>
          <w:szCs w:val="24"/>
        </w:rPr>
        <w:t>. Trzeba koniecznie się zmieścić w</w:t>
      </w:r>
      <w:r w:rsidR="00A01F11" w:rsidRPr="00BF0434">
        <w:rPr>
          <w:sz w:val="24"/>
          <w:szCs w:val="24"/>
        </w:rPr>
        <w:t xml:space="preserve"> ustawowym terminie 3 miesięcy</w:t>
      </w:r>
      <w:r w:rsidR="00151286" w:rsidRPr="00BF0434">
        <w:rPr>
          <w:sz w:val="24"/>
          <w:szCs w:val="24"/>
        </w:rPr>
        <w:t xml:space="preserve">. </w:t>
      </w:r>
    </w:p>
    <w:p w:rsidR="00151286" w:rsidRPr="00BF0434" w:rsidRDefault="00A61A4D" w:rsidP="00BF043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Prokurator Andrzej Jóźwiak zwrócił uwagę na treść </w:t>
      </w:r>
      <w:r w:rsidR="003A3BEB" w:rsidRPr="00BF0434">
        <w:rPr>
          <w:sz w:val="24"/>
          <w:szCs w:val="24"/>
        </w:rPr>
        <w:t xml:space="preserve">§ </w:t>
      </w:r>
      <w:r w:rsidR="00791564" w:rsidRPr="00BF0434">
        <w:rPr>
          <w:sz w:val="24"/>
          <w:szCs w:val="24"/>
        </w:rPr>
        <w:t>43 Regulaminu wewnętrznego urzędowania rzeczników odpowiedzialności zawodowej</w:t>
      </w:r>
      <w:r w:rsidR="00DF5D17">
        <w:rPr>
          <w:sz w:val="24"/>
          <w:szCs w:val="24"/>
        </w:rPr>
        <w:t>, który</w:t>
      </w:r>
      <w:r w:rsidR="00791564" w:rsidRPr="00BF0434">
        <w:rPr>
          <w:b/>
          <w:sz w:val="24"/>
          <w:szCs w:val="24"/>
        </w:rPr>
        <w:t xml:space="preserve"> </w:t>
      </w:r>
      <w:r w:rsidR="00791564" w:rsidRPr="00BF0434">
        <w:rPr>
          <w:sz w:val="24"/>
          <w:szCs w:val="24"/>
        </w:rPr>
        <w:t xml:space="preserve">wskazuje na celowość sporządzenia </w:t>
      </w:r>
      <w:r w:rsidR="00791564" w:rsidRPr="00BF0434">
        <w:rPr>
          <w:b/>
          <w:sz w:val="24"/>
          <w:szCs w:val="24"/>
        </w:rPr>
        <w:t>planu postępowania wyjaśniającego</w:t>
      </w:r>
      <w:r w:rsidR="00791564" w:rsidRPr="00BF0434">
        <w:rPr>
          <w:sz w:val="24"/>
          <w:szCs w:val="24"/>
        </w:rPr>
        <w:t xml:space="preserve">, w którym wskazuje się kogo i na jakie okoliczności należy przesłuchać, o jakie dokumenty się zwrócić, jakie badania i ekspertyzy winny być przeprowadzone, ze wskazaniem terminów tych czynności. </w:t>
      </w:r>
      <w:r w:rsidR="00791564" w:rsidRPr="00BF0434">
        <w:rPr>
          <w:sz w:val="24"/>
          <w:szCs w:val="24"/>
        </w:rPr>
        <w:lastRenderedPageBreak/>
        <w:t>Kolejność przesłuchań winna być przemyślana. Ewentualna korespondencja z prokuraturą także powinna zostać uwzględniona.</w:t>
      </w:r>
      <w:r w:rsidR="00791564" w:rsidRPr="00BF0434">
        <w:rPr>
          <w:b/>
          <w:sz w:val="24"/>
          <w:szCs w:val="24"/>
        </w:rPr>
        <w:t xml:space="preserve"> </w:t>
      </w:r>
      <w:r w:rsidR="00791564" w:rsidRPr="00BF0434">
        <w:rPr>
          <w:sz w:val="24"/>
          <w:szCs w:val="24"/>
        </w:rPr>
        <w:t xml:space="preserve">Umożliwi to </w:t>
      </w:r>
      <w:r w:rsidR="00151286" w:rsidRPr="00BF0434">
        <w:rPr>
          <w:sz w:val="24"/>
          <w:szCs w:val="24"/>
        </w:rPr>
        <w:t xml:space="preserve"> kontrolę biegu postęp</w:t>
      </w:r>
      <w:r w:rsidR="00791564" w:rsidRPr="00BF0434">
        <w:rPr>
          <w:sz w:val="24"/>
          <w:szCs w:val="24"/>
        </w:rPr>
        <w:t xml:space="preserve">owania i sposób gromadzenia materiału dowodowego. </w:t>
      </w:r>
      <w:r w:rsidR="00BF0434" w:rsidRPr="00F10E74">
        <w:rPr>
          <w:sz w:val="24"/>
          <w:szCs w:val="24"/>
        </w:rPr>
        <w:t>Wskazany w regulaminie plan postępowania wyjaśniającego może, a wręcz musi być modyfikowany w trakcie postępowania w miarę czynionych przez rzecznika ustaleń.</w:t>
      </w:r>
    </w:p>
    <w:p w:rsidR="003A3BEB" w:rsidRPr="00BF0434" w:rsidRDefault="00791564" w:rsidP="00BF043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F0434">
        <w:rPr>
          <w:sz w:val="24"/>
          <w:szCs w:val="24"/>
        </w:rPr>
        <w:t>W</w:t>
      </w:r>
      <w:r w:rsidR="00151286" w:rsidRPr="00BF0434">
        <w:rPr>
          <w:sz w:val="24"/>
          <w:szCs w:val="24"/>
        </w:rPr>
        <w:t>szystkie czynności</w:t>
      </w:r>
      <w:r w:rsidRPr="00BF0434">
        <w:rPr>
          <w:sz w:val="24"/>
          <w:szCs w:val="24"/>
        </w:rPr>
        <w:t xml:space="preserve"> podejmowane przez rzeczników</w:t>
      </w:r>
      <w:r w:rsidR="00151286" w:rsidRPr="00BF0434">
        <w:rPr>
          <w:sz w:val="24"/>
          <w:szCs w:val="24"/>
        </w:rPr>
        <w:t xml:space="preserve"> muszą mieć o</w:t>
      </w:r>
      <w:r w:rsidRPr="00BF0434">
        <w:rPr>
          <w:sz w:val="24"/>
          <w:szCs w:val="24"/>
        </w:rPr>
        <w:t>dzwierciedlenie w aktach sprawy. W</w:t>
      </w:r>
      <w:r w:rsidR="00151286" w:rsidRPr="00BF0434">
        <w:rPr>
          <w:sz w:val="24"/>
          <w:szCs w:val="24"/>
        </w:rPr>
        <w:t xml:space="preserve">nioski, odmowy, wystąpienia, to </w:t>
      </w:r>
      <w:r w:rsidRPr="00BF0434">
        <w:rPr>
          <w:sz w:val="24"/>
          <w:szCs w:val="24"/>
        </w:rPr>
        <w:t xml:space="preserve">wskazuje na prawidłowość podejmowanych przez rzecznika działań i jego aktywność </w:t>
      </w:r>
      <w:r w:rsidR="00151286" w:rsidRPr="00BF0434">
        <w:rPr>
          <w:sz w:val="24"/>
          <w:szCs w:val="24"/>
        </w:rPr>
        <w:t xml:space="preserve"> </w:t>
      </w:r>
      <w:r w:rsidRPr="00BF0434">
        <w:rPr>
          <w:sz w:val="24"/>
          <w:szCs w:val="24"/>
        </w:rPr>
        <w:t xml:space="preserve">a także </w:t>
      </w:r>
      <w:r w:rsidR="00151286" w:rsidRPr="00BF0434">
        <w:rPr>
          <w:sz w:val="24"/>
          <w:szCs w:val="24"/>
        </w:rPr>
        <w:t>przeszkody w prowadzeniu postępowania. Nie</w:t>
      </w:r>
      <w:r w:rsidRPr="00BF0434">
        <w:rPr>
          <w:sz w:val="24"/>
          <w:szCs w:val="24"/>
        </w:rPr>
        <w:t xml:space="preserve"> należy nadużywać</w:t>
      </w:r>
      <w:r w:rsidR="00151286" w:rsidRPr="00BF0434">
        <w:rPr>
          <w:sz w:val="24"/>
          <w:szCs w:val="24"/>
        </w:rPr>
        <w:t xml:space="preserve"> </w:t>
      </w:r>
      <w:r w:rsidR="003A3BEB" w:rsidRPr="00BF0434">
        <w:rPr>
          <w:sz w:val="24"/>
          <w:szCs w:val="24"/>
        </w:rPr>
        <w:t xml:space="preserve">możności </w:t>
      </w:r>
      <w:r w:rsidR="00151286" w:rsidRPr="00BF0434">
        <w:rPr>
          <w:sz w:val="24"/>
          <w:szCs w:val="24"/>
        </w:rPr>
        <w:t>powoływania biegłych. Na rzeczniku prowadzącym postępowanie ciąży obowiązek znalezienia biegłego i uzg</w:t>
      </w:r>
      <w:r w:rsidR="003A3BEB" w:rsidRPr="00BF0434">
        <w:rPr>
          <w:sz w:val="24"/>
          <w:szCs w:val="24"/>
        </w:rPr>
        <w:t>odnienia</w:t>
      </w:r>
      <w:r w:rsidR="00151286" w:rsidRPr="00BF0434">
        <w:rPr>
          <w:sz w:val="24"/>
          <w:szCs w:val="24"/>
        </w:rPr>
        <w:t xml:space="preserve"> z nim </w:t>
      </w:r>
      <w:r w:rsidR="00F10E74" w:rsidRPr="00BF0434">
        <w:rPr>
          <w:sz w:val="24"/>
          <w:szCs w:val="24"/>
        </w:rPr>
        <w:t>sporządzenia opinii</w:t>
      </w:r>
      <w:r w:rsidR="00151286" w:rsidRPr="00BF0434">
        <w:rPr>
          <w:sz w:val="24"/>
          <w:szCs w:val="24"/>
        </w:rPr>
        <w:t>. Rzecznik prowadzący</w:t>
      </w:r>
      <w:r w:rsidR="00F10E74" w:rsidRPr="00BF0434">
        <w:rPr>
          <w:sz w:val="24"/>
          <w:szCs w:val="24"/>
        </w:rPr>
        <w:t xml:space="preserve"> postępowanie</w:t>
      </w:r>
      <w:r w:rsidR="00B8256D">
        <w:rPr>
          <w:sz w:val="24"/>
          <w:szCs w:val="24"/>
        </w:rPr>
        <w:t xml:space="preserve"> powinien </w:t>
      </w:r>
      <w:r w:rsidR="00151286" w:rsidRPr="00BF0434">
        <w:rPr>
          <w:sz w:val="24"/>
          <w:szCs w:val="24"/>
        </w:rPr>
        <w:t xml:space="preserve"> starać</w:t>
      </w:r>
      <w:r w:rsidR="00B8256D">
        <w:rPr>
          <w:sz w:val="24"/>
          <w:szCs w:val="24"/>
        </w:rPr>
        <w:t xml:space="preserve"> się</w:t>
      </w:r>
      <w:r w:rsidR="00151286" w:rsidRPr="00BF0434">
        <w:rPr>
          <w:sz w:val="24"/>
          <w:szCs w:val="24"/>
        </w:rPr>
        <w:t xml:space="preserve"> zaplanować </w:t>
      </w:r>
      <w:r w:rsidR="00F10E74" w:rsidRPr="00BF0434">
        <w:rPr>
          <w:sz w:val="24"/>
          <w:szCs w:val="24"/>
        </w:rPr>
        <w:t xml:space="preserve">czynności tak, aby powołać </w:t>
      </w:r>
      <w:r w:rsidR="00151286" w:rsidRPr="00BF0434">
        <w:rPr>
          <w:sz w:val="24"/>
          <w:szCs w:val="24"/>
        </w:rPr>
        <w:t>jednego biegłego, który będzie w s</w:t>
      </w:r>
      <w:r w:rsidR="00F10E74" w:rsidRPr="00BF0434">
        <w:rPr>
          <w:sz w:val="24"/>
          <w:szCs w:val="24"/>
        </w:rPr>
        <w:t>tanie ocenić całość przypadku. Przemawiają za tym e</w:t>
      </w:r>
      <w:r w:rsidR="00151286" w:rsidRPr="00BF0434">
        <w:rPr>
          <w:sz w:val="24"/>
          <w:szCs w:val="24"/>
        </w:rPr>
        <w:t>konomika i koszty</w:t>
      </w:r>
      <w:r w:rsidR="00F10E74" w:rsidRPr="00BF0434">
        <w:rPr>
          <w:sz w:val="24"/>
          <w:szCs w:val="24"/>
        </w:rPr>
        <w:t xml:space="preserve"> postępowania</w:t>
      </w:r>
      <w:r w:rsidR="00151286" w:rsidRPr="00BF0434">
        <w:rPr>
          <w:sz w:val="24"/>
          <w:szCs w:val="24"/>
        </w:rPr>
        <w:t>.</w:t>
      </w:r>
    </w:p>
    <w:p w:rsidR="00151286" w:rsidRPr="00AA0EC4" w:rsidRDefault="00151286" w:rsidP="00AA0EC4">
      <w:pPr>
        <w:rPr>
          <w:sz w:val="28"/>
          <w:szCs w:val="28"/>
        </w:rPr>
      </w:pPr>
    </w:p>
    <w:p w:rsidR="00151286" w:rsidRPr="00AA0EC4" w:rsidRDefault="00151286" w:rsidP="00AA0EC4">
      <w:pPr>
        <w:rPr>
          <w:sz w:val="28"/>
          <w:szCs w:val="28"/>
        </w:rPr>
      </w:pPr>
    </w:p>
    <w:p w:rsidR="00151286" w:rsidRPr="00AA0EC4" w:rsidRDefault="00151286" w:rsidP="00AA0EC4">
      <w:pPr>
        <w:rPr>
          <w:sz w:val="28"/>
          <w:szCs w:val="28"/>
        </w:rPr>
      </w:pPr>
    </w:p>
    <w:p w:rsidR="0013097E" w:rsidRDefault="0013097E"/>
    <w:sectPr w:rsidR="0013097E" w:rsidSect="00D43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37" w:rsidRDefault="00826937" w:rsidP="00126142">
      <w:pPr>
        <w:spacing w:after="0" w:line="240" w:lineRule="auto"/>
      </w:pPr>
      <w:r>
        <w:separator/>
      </w:r>
    </w:p>
  </w:endnote>
  <w:endnote w:type="continuationSeparator" w:id="0">
    <w:p w:rsidR="00826937" w:rsidRDefault="00826937" w:rsidP="0012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2422"/>
      <w:docPartObj>
        <w:docPartGallery w:val="Page Numbers (Bottom of Page)"/>
        <w:docPartUnique/>
      </w:docPartObj>
    </w:sdtPr>
    <w:sdtContent>
      <w:p w:rsidR="00126142" w:rsidRDefault="007B55D6">
        <w:pPr>
          <w:pStyle w:val="Stopka"/>
          <w:jc w:val="center"/>
        </w:pPr>
        <w:fldSimple w:instr=" PAGE   \* MERGEFORMAT ">
          <w:r w:rsidR="00B8256D">
            <w:rPr>
              <w:noProof/>
            </w:rPr>
            <w:t>2</w:t>
          </w:r>
        </w:fldSimple>
      </w:p>
    </w:sdtContent>
  </w:sdt>
  <w:p w:rsidR="00126142" w:rsidRDefault="00126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37" w:rsidRDefault="00826937" w:rsidP="00126142">
      <w:pPr>
        <w:spacing w:after="0" w:line="240" w:lineRule="auto"/>
      </w:pPr>
      <w:r>
        <w:separator/>
      </w:r>
    </w:p>
  </w:footnote>
  <w:footnote w:type="continuationSeparator" w:id="0">
    <w:p w:rsidR="00826937" w:rsidRDefault="00826937" w:rsidP="0012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5E9"/>
    <w:multiLevelType w:val="hybridMultilevel"/>
    <w:tmpl w:val="F502D3D2"/>
    <w:lvl w:ilvl="0" w:tplc="B0B0C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E0911"/>
    <w:multiLevelType w:val="hybridMultilevel"/>
    <w:tmpl w:val="F6D4E71E"/>
    <w:lvl w:ilvl="0" w:tplc="F56E39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286"/>
    <w:rsid w:val="00084649"/>
    <w:rsid w:val="00126142"/>
    <w:rsid w:val="0013097E"/>
    <w:rsid w:val="00151286"/>
    <w:rsid w:val="002A66B2"/>
    <w:rsid w:val="003A3BEB"/>
    <w:rsid w:val="005914CA"/>
    <w:rsid w:val="00613DD7"/>
    <w:rsid w:val="007449CF"/>
    <w:rsid w:val="007837F9"/>
    <w:rsid w:val="00791564"/>
    <w:rsid w:val="007B55D6"/>
    <w:rsid w:val="00826937"/>
    <w:rsid w:val="008B7460"/>
    <w:rsid w:val="008E4012"/>
    <w:rsid w:val="00A01F11"/>
    <w:rsid w:val="00A61A4D"/>
    <w:rsid w:val="00AA0EC4"/>
    <w:rsid w:val="00B16416"/>
    <w:rsid w:val="00B8256D"/>
    <w:rsid w:val="00BF0434"/>
    <w:rsid w:val="00D50909"/>
    <w:rsid w:val="00DF5D17"/>
    <w:rsid w:val="00F10E74"/>
    <w:rsid w:val="00F32DC2"/>
    <w:rsid w:val="00F85501"/>
    <w:rsid w:val="00FB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5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1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12</cp:revision>
  <dcterms:created xsi:type="dcterms:W3CDTF">2015-04-10T13:19:00Z</dcterms:created>
  <dcterms:modified xsi:type="dcterms:W3CDTF">2015-05-11T07:44:00Z</dcterms:modified>
</cp:coreProperties>
</file>